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95259" w14:textId="77777777" w:rsidR="00000000" w:rsidRDefault="00000000" w:rsidP="007E0C89">
      <w:pPr>
        <w:spacing w:after="0"/>
      </w:pPr>
    </w:p>
    <w:p w14:paraId="7968F885" w14:textId="77777777" w:rsidR="00000000" w:rsidRDefault="00000000">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B12FE80" w14:textId="77777777" w:rsidR="00A0462D" w:rsidRPr="00EF433B" w:rsidRDefault="00A0462D" w:rsidP="00A0462D">
      <w:pPr>
        <w:spacing w:after="0"/>
        <w:ind w:right="48"/>
        <w:jc w:val="center"/>
        <w:rPr>
          <w:rFonts w:ascii="Arial" w:eastAsiaTheme="minorHAnsi" w:hAnsi="Arial" w:cs="Arial"/>
          <w:b/>
          <w:color w:val="000000" w:themeColor="text1"/>
          <w:lang w:val="es-CO"/>
        </w:rPr>
      </w:pPr>
      <w:r w:rsidRPr="00EF433B">
        <w:rPr>
          <w:rFonts w:ascii="Arial" w:eastAsiaTheme="minorHAnsi" w:hAnsi="Arial" w:cs="Arial"/>
          <w:b/>
          <w:color w:val="000000" w:themeColor="text1"/>
          <w:lang w:val="es-CO"/>
        </w:rPr>
        <w:t>“POR EL CUAL SE ORDENA EL ARCHIVO DE UN TRÁMITE AMBIENTAL Y SE ADOPTAN OTRAS DETERMINACIONES”</w:t>
      </w:r>
    </w:p>
    <w:p w14:paraId="32BA5BD4" w14:textId="77777777" w:rsidR="00A0462D" w:rsidRPr="00EF433B" w:rsidRDefault="00A0462D" w:rsidP="00A0462D">
      <w:pPr>
        <w:spacing w:after="0"/>
        <w:ind w:right="48"/>
        <w:jc w:val="center"/>
        <w:rPr>
          <w:rFonts w:ascii="Arial" w:eastAsiaTheme="minorHAnsi" w:hAnsi="Arial" w:cs="Arial"/>
          <w:b/>
          <w:color w:val="000000" w:themeColor="text1"/>
          <w:lang w:val="es-CO"/>
        </w:rPr>
      </w:pPr>
    </w:p>
    <w:p w14:paraId="32619A00" w14:textId="77777777" w:rsidR="00A0462D" w:rsidRPr="00EF433B" w:rsidRDefault="00A0462D" w:rsidP="00A0462D">
      <w:pPr>
        <w:spacing w:after="0"/>
        <w:ind w:right="48"/>
        <w:jc w:val="center"/>
        <w:rPr>
          <w:rFonts w:ascii="Arial" w:eastAsiaTheme="minorHAnsi" w:hAnsi="Arial" w:cs="Arial"/>
          <w:b/>
          <w:color w:val="000000" w:themeColor="text1"/>
          <w:lang w:val="es-CO"/>
        </w:rPr>
      </w:pPr>
      <w:r w:rsidRPr="00EF433B">
        <w:rPr>
          <w:rFonts w:ascii="Arial" w:eastAsiaTheme="minorHAnsi" w:hAnsi="Arial" w:cs="Arial"/>
          <w:b/>
          <w:color w:val="000000" w:themeColor="text1"/>
          <w:lang w:val="es-CO"/>
        </w:rPr>
        <w:t>LA SUBDIRECCIÓN DE SILVICULTURA, FLORA Y FAUNA SILVESTRE DE LA SECRETARIA DISTRITAL DE AMBIENTE</w:t>
      </w:r>
    </w:p>
    <w:p w14:paraId="655DBE80" w14:textId="77777777" w:rsidR="00A0462D" w:rsidRPr="00EF433B" w:rsidRDefault="00A0462D" w:rsidP="00A0462D">
      <w:pPr>
        <w:spacing w:after="0"/>
        <w:ind w:right="48"/>
        <w:jc w:val="both"/>
        <w:rPr>
          <w:rFonts w:ascii="Arial" w:eastAsiaTheme="minorHAnsi" w:hAnsi="Arial" w:cs="Arial"/>
          <w:b/>
          <w:color w:val="000000" w:themeColor="text1"/>
          <w:lang w:val="es-CO"/>
        </w:rPr>
      </w:pPr>
    </w:p>
    <w:p w14:paraId="58621FCC" w14:textId="77777777" w:rsidR="00A0462D" w:rsidRPr="00EF433B" w:rsidRDefault="00A0462D" w:rsidP="00A0462D">
      <w:pPr>
        <w:spacing w:after="0"/>
        <w:ind w:right="48"/>
        <w:jc w:val="both"/>
        <w:rPr>
          <w:rFonts w:ascii="Arial" w:hAnsi="Arial" w:cs="Arial"/>
          <w:color w:val="000000" w:themeColor="text1"/>
          <w:shd w:val="clear" w:color="auto" w:fill="FFFFFF"/>
        </w:rPr>
      </w:pPr>
      <w:r w:rsidRPr="00EF433B">
        <w:rPr>
          <w:rFonts w:ascii="Arial" w:hAnsi="Arial" w:cs="Arial"/>
          <w:color w:val="000000" w:themeColor="text1"/>
        </w:rPr>
        <w:t>De conformidad con lo dispuesto en la Ley 99 de 1993</w:t>
      </w:r>
      <w:r w:rsidRPr="00EF433B">
        <w:rPr>
          <w:rFonts w:ascii="Arial" w:hAnsi="Arial" w:cs="Arial"/>
          <w:color w:val="000000" w:themeColor="text1"/>
          <w:shd w:val="clear" w:color="auto" w:fill="FFFFFF"/>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EF433B">
        <w:rPr>
          <w:rFonts w:ascii="Arial" w:hAnsi="Arial" w:cs="Arial"/>
          <w:color w:val="000000" w:themeColor="text1"/>
          <w:shd w:val="clear" w:color="auto" w:fill="FFFFFF"/>
        </w:rPr>
        <w:tab/>
      </w:r>
    </w:p>
    <w:p w14:paraId="476AB325" w14:textId="77777777" w:rsidR="00A0462D" w:rsidRDefault="00A0462D" w:rsidP="00A0462D">
      <w:pPr>
        <w:spacing w:after="0"/>
        <w:ind w:right="-93"/>
        <w:jc w:val="both"/>
        <w:rPr>
          <w:rFonts w:ascii="Arial" w:hAnsi="Arial" w:cs="Arial"/>
          <w:color w:val="000000" w:themeColor="text1"/>
        </w:rPr>
      </w:pPr>
    </w:p>
    <w:p w14:paraId="63676AB5" w14:textId="77777777" w:rsidR="00A0462D" w:rsidRPr="00EF433B" w:rsidRDefault="00A0462D" w:rsidP="00A0462D">
      <w:pPr>
        <w:spacing w:after="0"/>
        <w:ind w:right="-93"/>
        <w:jc w:val="both"/>
        <w:rPr>
          <w:rFonts w:ascii="Arial" w:hAnsi="Arial" w:cs="Arial"/>
          <w:color w:val="000000" w:themeColor="text1"/>
        </w:rPr>
      </w:pPr>
    </w:p>
    <w:p w14:paraId="11757A8C" w14:textId="77777777" w:rsidR="00A0462D" w:rsidRPr="00EF433B" w:rsidRDefault="00A0462D" w:rsidP="00A0462D">
      <w:pPr>
        <w:pStyle w:val="Sinespaciado"/>
        <w:spacing w:line="276" w:lineRule="auto"/>
        <w:ind w:right="48"/>
        <w:jc w:val="center"/>
        <w:rPr>
          <w:rFonts w:ascii="Arial" w:hAnsi="Arial" w:cs="Arial"/>
          <w:b/>
          <w:color w:val="000000" w:themeColor="text1"/>
        </w:rPr>
      </w:pPr>
      <w:r w:rsidRPr="00EF433B">
        <w:rPr>
          <w:rFonts w:ascii="Arial" w:hAnsi="Arial" w:cs="Arial"/>
          <w:b/>
          <w:color w:val="000000" w:themeColor="text1"/>
        </w:rPr>
        <w:t>CONSIDERANDO</w:t>
      </w:r>
    </w:p>
    <w:p w14:paraId="62EB09B3" w14:textId="77777777" w:rsidR="00A0462D" w:rsidRDefault="00A0462D" w:rsidP="00A0462D">
      <w:pPr>
        <w:pStyle w:val="Sinespaciado"/>
        <w:spacing w:line="276" w:lineRule="auto"/>
        <w:ind w:right="48"/>
        <w:jc w:val="both"/>
        <w:rPr>
          <w:rFonts w:ascii="Arial" w:hAnsi="Arial" w:cs="Arial"/>
          <w:b/>
          <w:color w:val="000000" w:themeColor="text1"/>
        </w:rPr>
      </w:pPr>
    </w:p>
    <w:p w14:paraId="6DE004BF" w14:textId="77777777" w:rsidR="00A0462D" w:rsidRPr="00EF433B" w:rsidRDefault="00A0462D" w:rsidP="00A0462D">
      <w:pPr>
        <w:pStyle w:val="Sinespaciado"/>
        <w:spacing w:line="276" w:lineRule="auto"/>
        <w:ind w:right="48"/>
        <w:jc w:val="both"/>
        <w:rPr>
          <w:rFonts w:ascii="Arial" w:hAnsi="Arial" w:cs="Arial"/>
          <w:b/>
          <w:color w:val="000000" w:themeColor="text1"/>
        </w:rPr>
      </w:pPr>
      <w:r w:rsidRPr="00EF433B">
        <w:rPr>
          <w:rFonts w:ascii="Arial" w:hAnsi="Arial" w:cs="Arial"/>
          <w:b/>
          <w:color w:val="000000" w:themeColor="text1"/>
        </w:rPr>
        <w:t>ANTECEDENTES</w:t>
      </w:r>
    </w:p>
    <w:p w14:paraId="682DA6FA" w14:textId="280912CF" w:rsidR="000F52FA" w:rsidRDefault="00A0462D" w:rsidP="00A0462D">
      <w:pPr>
        <w:pStyle w:val="NormalWeb"/>
        <w:spacing w:line="276" w:lineRule="auto"/>
        <w:jc w:val="both"/>
        <w:rPr>
          <w:rFonts w:ascii="Arial" w:hAnsi="Arial" w:cs="Arial"/>
          <w:sz w:val="22"/>
          <w:szCs w:val="22"/>
        </w:rPr>
      </w:pPr>
      <w:r w:rsidRPr="00715F0F">
        <w:rPr>
          <w:rFonts w:ascii="Arial" w:hAnsi="Arial" w:cs="Arial"/>
          <w:color w:val="000000" w:themeColor="text1"/>
          <w:sz w:val="22"/>
          <w:szCs w:val="22"/>
        </w:rPr>
        <w:t xml:space="preserve">Que la Subdirección de Silvicultura, Flora y </w:t>
      </w:r>
      <w:r w:rsidRPr="000C1385">
        <w:rPr>
          <w:rFonts w:ascii="Arial" w:hAnsi="Arial" w:cs="Arial"/>
          <w:color w:val="000000" w:themeColor="text1"/>
          <w:sz w:val="22"/>
          <w:szCs w:val="22"/>
        </w:rPr>
        <w:t xml:space="preserve">Fauna </w:t>
      </w:r>
      <w:r w:rsidRPr="00DA5190">
        <w:rPr>
          <w:rFonts w:ascii="Arial" w:hAnsi="Arial" w:cs="Arial"/>
          <w:color w:val="000000" w:themeColor="text1"/>
          <w:sz w:val="22"/>
          <w:szCs w:val="22"/>
        </w:rPr>
        <w:t xml:space="preserve">Silvestre de la Secretaría Distrital de Ambiente </w:t>
      </w:r>
      <w:r w:rsidRPr="004952C5">
        <w:rPr>
          <w:rFonts w:ascii="Arial" w:hAnsi="Arial" w:cs="Arial"/>
          <w:color w:val="000000" w:themeColor="text1"/>
          <w:sz w:val="22"/>
          <w:szCs w:val="22"/>
        </w:rPr>
        <w:t>(SDA), con el objeto de atender el radicado No</w:t>
      </w:r>
      <w:r>
        <w:rPr>
          <w:rFonts w:ascii="Arial" w:hAnsi="Arial" w:cs="Arial"/>
          <w:color w:val="000000" w:themeColor="text1"/>
          <w:sz w:val="22"/>
          <w:szCs w:val="22"/>
        </w:rPr>
        <w:t xml:space="preserve">. </w:t>
      </w:r>
      <w:r w:rsidRPr="00974841">
        <w:rPr>
          <w:rFonts w:ascii="Arial" w:hAnsi="Arial" w:cs="Arial"/>
          <w:color w:val="000000" w:themeColor="text1"/>
          <w:sz w:val="22"/>
          <w:szCs w:val="22"/>
        </w:rPr>
        <w:t>2019ER69086</w:t>
      </w:r>
      <w:r>
        <w:rPr>
          <w:rFonts w:ascii="Arial" w:hAnsi="Arial" w:cs="Arial"/>
          <w:color w:val="000000" w:themeColor="text1"/>
          <w:sz w:val="22"/>
          <w:szCs w:val="22"/>
        </w:rPr>
        <w:t xml:space="preserve"> de 27 de marzo de 2019, emiti</w:t>
      </w:r>
      <w:r w:rsidR="0049559F">
        <w:rPr>
          <w:rFonts w:ascii="Arial" w:hAnsi="Arial" w:cs="Arial"/>
          <w:color w:val="000000" w:themeColor="text1"/>
          <w:sz w:val="22"/>
          <w:szCs w:val="22"/>
        </w:rPr>
        <w:t>ó</w:t>
      </w:r>
      <w:r>
        <w:rPr>
          <w:rFonts w:ascii="Arial" w:hAnsi="Arial" w:cs="Arial"/>
          <w:color w:val="000000" w:themeColor="text1"/>
          <w:sz w:val="22"/>
          <w:szCs w:val="22"/>
        </w:rPr>
        <w:t xml:space="preserve"> </w:t>
      </w:r>
      <w:r w:rsidRPr="00DA5190">
        <w:rPr>
          <w:rFonts w:ascii="Arial" w:hAnsi="Arial" w:cs="Arial"/>
          <w:sz w:val="22"/>
          <w:szCs w:val="22"/>
        </w:rPr>
        <w:t>para</w:t>
      </w:r>
      <w:r>
        <w:rPr>
          <w:rFonts w:ascii="Arial" w:hAnsi="Arial" w:cs="Arial"/>
          <w:sz w:val="22"/>
          <w:szCs w:val="22"/>
        </w:rPr>
        <w:t xml:space="preserve"> tal efecto </w:t>
      </w:r>
      <w:r w:rsidR="000F52FA">
        <w:rPr>
          <w:rFonts w:ascii="Arial" w:hAnsi="Arial" w:cs="Arial"/>
          <w:sz w:val="22"/>
          <w:szCs w:val="22"/>
        </w:rPr>
        <w:t xml:space="preserve">tres conceptos técnicos descritos así: </w:t>
      </w:r>
    </w:p>
    <w:p w14:paraId="0D5C291A" w14:textId="77777777" w:rsidR="00891E8B" w:rsidRDefault="000F52FA" w:rsidP="00891E8B">
      <w:pPr>
        <w:pStyle w:val="NormalWeb"/>
        <w:spacing w:line="276" w:lineRule="auto"/>
        <w:jc w:val="both"/>
        <w:rPr>
          <w:rFonts w:ascii="Arial" w:hAnsi="Arial" w:cs="Arial"/>
          <w:color w:val="000000" w:themeColor="text1"/>
          <w:sz w:val="22"/>
          <w:szCs w:val="22"/>
        </w:rPr>
      </w:pPr>
      <w:r>
        <w:rPr>
          <w:rFonts w:ascii="Arial" w:hAnsi="Arial" w:cs="Arial"/>
          <w:sz w:val="22"/>
          <w:szCs w:val="22"/>
        </w:rPr>
        <w:t xml:space="preserve">Que mediante </w:t>
      </w:r>
      <w:r w:rsidR="00891E8B">
        <w:rPr>
          <w:rFonts w:ascii="Arial" w:hAnsi="Arial" w:cs="Arial"/>
          <w:sz w:val="22"/>
          <w:szCs w:val="22"/>
        </w:rPr>
        <w:t xml:space="preserve">Concepto Técnico de Manejo No. </w:t>
      </w:r>
      <w:r w:rsidR="00891E8B" w:rsidRPr="00B362D7">
        <w:rPr>
          <w:rFonts w:ascii="Arial" w:hAnsi="Arial" w:cs="Arial"/>
          <w:b/>
          <w:bCs/>
          <w:sz w:val="22"/>
          <w:szCs w:val="22"/>
        </w:rPr>
        <w:t>SSFFS-06531</w:t>
      </w:r>
      <w:r w:rsidR="00891E8B">
        <w:rPr>
          <w:rFonts w:ascii="Arial" w:hAnsi="Arial" w:cs="Arial"/>
          <w:sz w:val="22"/>
          <w:szCs w:val="22"/>
        </w:rPr>
        <w:t xml:space="preserve"> del 5 de julio de 2019,</w:t>
      </w:r>
      <w:r w:rsidR="00891E8B" w:rsidRPr="00DA5190">
        <w:rPr>
          <w:rFonts w:ascii="Arial" w:hAnsi="Arial" w:cs="Arial"/>
          <w:sz w:val="22"/>
          <w:szCs w:val="22"/>
        </w:rPr>
        <w:t xml:space="preserve"> se autorizó </w:t>
      </w:r>
      <w:r w:rsidR="00891E8B">
        <w:rPr>
          <w:rFonts w:ascii="Arial" w:hAnsi="Arial" w:cs="Arial"/>
          <w:sz w:val="22"/>
          <w:szCs w:val="22"/>
        </w:rPr>
        <w:t>a</w:t>
      </w:r>
      <w:r w:rsidR="00891E8B">
        <w:rPr>
          <w:rFonts w:ascii="Arial" w:hAnsi="Arial" w:cs="Arial"/>
          <w:color w:val="000000" w:themeColor="text1"/>
          <w:sz w:val="22"/>
          <w:szCs w:val="22"/>
        </w:rPr>
        <w:t xml:space="preserve"> ENEL COLOMBIA S.A., ESP, con NIT. 860.063.875-8, (antes ENEL CODENSA S.A., ESP, con NIT. 830.037.248-0)</w:t>
      </w:r>
      <w:r w:rsidR="00891E8B" w:rsidRPr="00715F0F">
        <w:rPr>
          <w:rFonts w:ascii="Arial" w:hAnsi="Arial" w:cs="Arial"/>
          <w:color w:val="000000" w:themeColor="text1"/>
          <w:sz w:val="22"/>
          <w:szCs w:val="22"/>
        </w:rPr>
        <w:t>,</w:t>
      </w:r>
      <w:r w:rsidR="00891E8B" w:rsidRPr="00DA5190">
        <w:rPr>
          <w:rFonts w:ascii="Arial" w:hAnsi="Arial" w:cs="Arial"/>
          <w:color w:val="000000" w:themeColor="text1"/>
          <w:sz w:val="22"/>
          <w:szCs w:val="22"/>
        </w:rPr>
        <w:t xml:space="preserve"> </w:t>
      </w:r>
      <w:r w:rsidR="00891E8B" w:rsidRPr="00DA5190">
        <w:rPr>
          <w:rFonts w:ascii="Arial" w:hAnsi="Arial" w:cs="Arial"/>
          <w:color w:val="000000" w:themeColor="text1"/>
          <w:sz w:val="22"/>
          <w:szCs w:val="22"/>
          <w:shd w:val="clear" w:color="auto" w:fill="FFFFFF"/>
        </w:rPr>
        <w:t>a través de su representante legal o quien haga sus veces</w:t>
      </w:r>
      <w:r w:rsidR="00891E8B" w:rsidRPr="00DA5190">
        <w:rPr>
          <w:rFonts w:ascii="Arial" w:hAnsi="Arial" w:cs="Arial"/>
          <w:color w:val="000000" w:themeColor="text1"/>
          <w:sz w:val="22"/>
          <w:szCs w:val="22"/>
        </w:rPr>
        <w:t>,</w:t>
      </w:r>
      <w:r w:rsidR="00891E8B" w:rsidRPr="00DA5190">
        <w:rPr>
          <w:rFonts w:ascii="Arial" w:hAnsi="Arial" w:cs="Arial"/>
          <w:bCs/>
          <w:color w:val="000000" w:themeColor="text1"/>
          <w:sz w:val="22"/>
          <w:szCs w:val="22"/>
        </w:rPr>
        <w:t xml:space="preserve"> </w:t>
      </w:r>
      <w:r w:rsidR="00891E8B" w:rsidRPr="00DA5190">
        <w:rPr>
          <w:rFonts w:ascii="Arial" w:hAnsi="Arial" w:cs="Arial"/>
          <w:color w:val="000000" w:themeColor="text1"/>
          <w:sz w:val="22"/>
          <w:szCs w:val="22"/>
        </w:rPr>
        <w:t xml:space="preserve">para ejecutar la actividad silvicultural de </w:t>
      </w:r>
      <w:r w:rsidR="00891E8B" w:rsidRPr="00F66F5A">
        <w:rPr>
          <w:rFonts w:ascii="Arial" w:hAnsi="Arial" w:cs="Arial"/>
          <w:b/>
          <w:bCs/>
          <w:color w:val="000000" w:themeColor="text1"/>
          <w:sz w:val="22"/>
          <w:szCs w:val="22"/>
        </w:rPr>
        <w:t>TA</w:t>
      </w:r>
      <w:r w:rsidR="00891E8B">
        <w:rPr>
          <w:rFonts w:ascii="Arial" w:hAnsi="Arial" w:cs="Arial"/>
          <w:b/>
          <w:bCs/>
          <w:color w:val="000000" w:themeColor="text1"/>
          <w:sz w:val="22"/>
          <w:szCs w:val="22"/>
        </w:rPr>
        <w:t xml:space="preserve">LA </w:t>
      </w:r>
      <w:r w:rsidR="00891E8B">
        <w:rPr>
          <w:rFonts w:ascii="Arial" w:hAnsi="Arial" w:cs="Arial"/>
          <w:color w:val="000000" w:themeColor="text1"/>
          <w:sz w:val="22"/>
          <w:szCs w:val="22"/>
        </w:rPr>
        <w:t>de (1) individuo arbóreo,</w:t>
      </w:r>
      <w:r w:rsidR="00891E8B" w:rsidRPr="00DA5190">
        <w:rPr>
          <w:rFonts w:ascii="Arial" w:hAnsi="Arial" w:cs="Arial"/>
          <w:color w:val="000000" w:themeColor="text1"/>
          <w:sz w:val="22"/>
          <w:szCs w:val="22"/>
        </w:rPr>
        <w:t xml:space="preserve"> </w:t>
      </w:r>
      <w:r w:rsidR="00891E8B" w:rsidRPr="00DA5190">
        <w:rPr>
          <w:rFonts w:ascii="Arial" w:hAnsi="Arial" w:cs="Arial"/>
          <w:sz w:val="22"/>
          <w:szCs w:val="22"/>
        </w:rPr>
        <w:t xml:space="preserve">ubicado en </w:t>
      </w:r>
      <w:r w:rsidR="00891E8B" w:rsidRPr="00DA5190">
        <w:rPr>
          <w:rFonts w:ascii="Arial" w:hAnsi="Arial" w:cs="Arial"/>
          <w:color w:val="000000" w:themeColor="text1"/>
          <w:sz w:val="22"/>
          <w:szCs w:val="22"/>
        </w:rPr>
        <w:t xml:space="preserve">espacio público en la dirección </w:t>
      </w:r>
      <w:r w:rsidR="00891E8B">
        <w:rPr>
          <w:rFonts w:ascii="Arial" w:hAnsi="Arial" w:cs="Arial"/>
          <w:color w:val="000000" w:themeColor="text1"/>
          <w:sz w:val="22"/>
          <w:szCs w:val="22"/>
        </w:rPr>
        <w:t xml:space="preserve">Carrera 92 con Calle </w:t>
      </w:r>
      <w:r w:rsidR="00891E8B" w:rsidRPr="00974841">
        <w:rPr>
          <w:rFonts w:ascii="Arial" w:hAnsi="Arial" w:cs="Arial"/>
          <w:color w:val="000000" w:themeColor="text1"/>
          <w:sz w:val="22"/>
          <w:szCs w:val="22"/>
        </w:rPr>
        <w:t>14</w:t>
      </w:r>
      <w:r w:rsidR="00891E8B">
        <w:rPr>
          <w:rFonts w:ascii="Arial" w:hAnsi="Arial" w:cs="Arial"/>
          <w:color w:val="000000" w:themeColor="text1"/>
          <w:sz w:val="22"/>
          <w:szCs w:val="22"/>
        </w:rPr>
        <w:t>7</w:t>
      </w:r>
      <w:r w:rsidR="00891E8B" w:rsidRPr="00DA5190">
        <w:rPr>
          <w:rFonts w:ascii="Arial" w:hAnsi="Arial" w:cs="Arial"/>
          <w:color w:val="000000" w:themeColor="text1"/>
          <w:sz w:val="22"/>
          <w:szCs w:val="22"/>
        </w:rPr>
        <w:t xml:space="preserve">, </w:t>
      </w:r>
      <w:r w:rsidR="00891E8B">
        <w:rPr>
          <w:rFonts w:ascii="Arial" w:hAnsi="Arial" w:cs="Arial"/>
          <w:color w:val="000000" w:themeColor="text1"/>
          <w:sz w:val="22"/>
          <w:szCs w:val="22"/>
        </w:rPr>
        <w:t xml:space="preserve">barrio Las Flores </w:t>
      </w:r>
      <w:r w:rsidR="00891E8B" w:rsidRPr="00DA5190">
        <w:rPr>
          <w:rFonts w:ascii="Arial" w:hAnsi="Arial" w:cs="Arial"/>
          <w:color w:val="000000" w:themeColor="text1"/>
          <w:sz w:val="22"/>
          <w:szCs w:val="22"/>
        </w:rPr>
        <w:t>en la localidad (</w:t>
      </w:r>
      <w:r w:rsidR="00891E8B">
        <w:rPr>
          <w:rFonts w:ascii="Arial" w:hAnsi="Arial" w:cs="Arial"/>
          <w:color w:val="000000" w:themeColor="text1"/>
          <w:sz w:val="22"/>
          <w:szCs w:val="22"/>
        </w:rPr>
        <w:t>11</w:t>
      </w:r>
      <w:r w:rsidR="00891E8B" w:rsidRPr="00DA5190">
        <w:rPr>
          <w:rFonts w:ascii="Arial" w:hAnsi="Arial" w:cs="Arial"/>
          <w:color w:val="000000" w:themeColor="text1"/>
          <w:sz w:val="22"/>
          <w:szCs w:val="22"/>
        </w:rPr>
        <w:t xml:space="preserve">) </w:t>
      </w:r>
      <w:r w:rsidR="00891E8B">
        <w:rPr>
          <w:rFonts w:ascii="Arial" w:hAnsi="Arial" w:cs="Arial"/>
          <w:color w:val="000000" w:themeColor="text1"/>
          <w:sz w:val="22"/>
          <w:szCs w:val="22"/>
        </w:rPr>
        <w:t xml:space="preserve">Suba </w:t>
      </w:r>
      <w:r w:rsidR="00891E8B" w:rsidRPr="00DA5190">
        <w:rPr>
          <w:rFonts w:ascii="Arial" w:hAnsi="Arial" w:cs="Arial"/>
          <w:color w:val="000000" w:themeColor="text1"/>
          <w:sz w:val="22"/>
          <w:szCs w:val="22"/>
        </w:rPr>
        <w:t>de la Ciudad de Bogotá D.C.</w:t>
      </w:r>
      <w:r w:rsidR="00891E8B">
        <w:rPr>
          <w:rFonts w:ascii="Arial" w:hAnsi="Arial" w:cs="Arial"/>
          <w:color w:val="000000" w:themeColor="text1"/>
          <w:sz w:val="22"/>
          <w:szCs w:val="22"/>
        </w:rPr>
        <w:t xml:space="preserve"> </w:t>
      </w:r>
    </w:p>
    <w:p w14:paraId="23A17D8C" w14:textId="77777777" w:rsidR="00891E8B" w:rsidRDefault="00891E8B" w:rsidP="00891E8B">
      <w:pPr>
        <w:pStyle w:val="NormalWeb"/>
        <w:spacing w:before="0" w:beforeAutospacing="0" w:after="0" w:afterAutospacing="0" w:line="276" w:lineRule="auto"/>
        <w:ind w:right="48"/>
        <w:jc w:val="both"/>
        <w:rPr>
          <w:rFonts w:ascii="Arial" w:hAnsi="Arial" w:cs="Arial"/>
          <w:color w:val="000000" w:themeColor="text1"/>
          <w:sz w:val="22"/>
          <w:szCs w:val="22"/>
          <w:shd w:val="clear" w:color="auto" w:fill="FFFFFF"/>
        </w:rPr>
      </w:pPr>
      <w:r w:rsidRPr="0017296A">
        <w:rPr>
          <w:rFonts w:ascii="Arial" w:hAnsi="Arial" w:cs="Arial"/>
          <w:color w:val="000000" w:themeColor="text1"/>
          <w:sz w:val="22"/>
          <w:szCs w:val="22"/>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CUATRO</w:t>
      </w:r>
      <w:r w:rsidRPr="00A554F0">
        <w:rPr>
          <w:rFonts w:ascii="Arial" w:hAnsi="Arial" w:cs="Arial"/>
        </w:rPr>
        <w:t xml:space="preserve">CIENTOS </w:t>
      </w:r>
      <w:r>
        <w:rPr>
          <w:rFonts w:ascii="Arial" w:hAnsi="Arial" w:cs="Arial"/>
        </w:rPr>
        <w:t>CINCUEN</w:t>
      </w:r>
      <w:r w:rsidRPr="00A554F0">
        <w:rPr>
          <w:rFonts w:ascii="Arial" w:hAnsi="Arial" w:cs="Arial"/>
        </w:rPr>
        <w:t>TA</w:t>
      </w:r>
      <w:r>
        <w:rPr>
          <w:rFonts w:ascii="Arial" w:hAnsi="Arial" w:cs="Arial"/>
        </w:rPr>
        <w:t xml:space="preserve"> Y TRES</w:t>
      </w:r>
      <w:r w:rsidRPr="00A554F0">
        <w:rPr>
          <w:rFonts w:ascii="Arial" w:hAnsi="Arial" w:cs="Arial"/>
        </w:rPr>
        <w:t xml:space="preserve"> MIL </w:t>
      </w:r>
      <w:r>
        <w:rPr>
          <w:rFonts w:ascii="Arial" w:hAnsi="Arial" w:cs="Arial"/>
        </w:rPr>
        <w:t>DOSCI</w:t>
      </w:r>
      <w:r w:rsidRPr="00A554F0">
        <w:rPr>
          <w:rFonts w:ascii="Arial" w:hAnsi="Arial" w:cs="Arial"/>
        </w:rPr>
        <w:t xml:space="preserve">ENTOS </w:t>
      </w:r>
      <w:r>
        <w:rPr>
          <w:rFonts w:ascii="Arial" w:hAnsi="Arial" w:cs="Arial"/>
        </w:rPr>
        <w:t>OCHENTA Y NUEVE</w:t>
      </w:r>
      <w:r w:rsidRPr="00A554F0">
        <w:rPr>
          <w:rFonts w:ascii="Arial" w:hAnsi="Arial" w:cs="Arial"/>
        </w:rPr>
        <w:t xml:space="preserve"> PESOS ($</w:t>
      </w:r>
      <w:r>
        <w:rPr>
          <w:rFonts w:ascii="Arial" w:hAnsi="Arial" w:cs="Arial"/>
        </w:rPr>
        <w:t>453.289</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1</w:t>
      </w:r>
      <w:r w:rsidRPr="00A554F0">
        <w:rPr>
          <w:rFonts w:ascii="Arial" w:hAnsi="Arial" w:cs="Arial"/>
        </w:rPr>
        <w:t>.</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0.54737</w:t>
      </w:r>
      <w:r w:rsidRPr="00A554F0">
        <w:rPr>
          <w:rFonts w:ascii="Arial" w:hAnsi="Arial" w:cs="Arial"/>
        </w:rPr>
        <w:t xml:space="preserve"> SMMLV (año 20</w:t>
      </w:r>
      <w:r>
        <w:rPr>
          <w:rFonts w:ascii="Arial" w:hAnsi="Arial" w:cs="Arial"/>
        </w:rPr>
        <w:t>19</w:t>
      </w:r>
      <w:r w:rsidRPr="00A554F0">
        <w:rPr>
          <w:rFonts w:ascii="Arial" w:hAnsi="Arial" w:cs="Arial"/>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Pr>
          <w:rFonts w:ascii="Arial" w:hAnsi="Arial" w:cs="Arial"/>
          <w:color w:val="000000" w:themeColor="text1"/>
          <w:sz w:val="22"/>
          <w:szCs w:val="22"/>
          <w:shd w:val="clear" w:color="auto" w:fill="FFFFFF"/>
        </w:rPr>
        <w:t>SETENTA Y SEIS MIL CIENTO OCHENTA Y SEIS PESOS ($76.186)</w:t>
      </w:r>
      <w:r w:rsidRPr="00DE5401">
        <w:rPr>
          <w:rFonts w:ascii="Arial" w:hAnsi="Arial" w:cs="Arial"/>
          <w:color w:val="000000" w:themeColor="text1"/>
          <w:sz w:val="22"/>
          <w:szCs w:val="22"/>
          <w:shd w:val="clear" w:color="auto" w:fill="FFFFFF"/>
        </w:rPr>
        <w:t xml:space="preserve">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CIENTO SESENTA MIL SEISCIENTOS </w:t>
      </w:r>
      <w:r>
        <w:rPr>
          <w:rFonts w:ascii="Arial" w:hAnsi="Arial" w:cs="Arial"/>
          <w:color w:val="000000" w:themeColor="text1"/>
          <w:sz w:val="22"/>
          <w:szCs w:val="22"/>
          <w:shd w:val="clear" w:color="auto" w:fill="FFFFFF"/>
        </w:rPr>
        <w:lastRenderedPageBreak/>
        <w:t>CINCUENTA Y CUATRO PESOS ($160.654) (M/</w:t>
      </w:r>
      <w:proofErr w:type="spellStart"/>
      <w:r>
        <w:rPr>
          <w:rFonts w:ascii="Arial" w:hAnsi="Arial" w:cs="Arial"/>
          <w:color w:val="000000" w:themeColor="text1"/>
          <w:sz w:val="22"/>
          <w:szCs w:val="22"/>
          <w:shd w:val="clear" w:color="auto" w:fill="FFFFFF"/>
        </w:rPr>
        <w:t>cte</w:t>
      </w:r>
      <w:proofErr w:type="spellEnd"/>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conforme al Decreto Distrital 531 de 2010 modificado y </w:t>
      </w:r>
      <w:r w:rsidRPr="00A116EB">
        <w:rPr>
          <w:rFonts w:ascii="Arial" w:hAnsi="Arial" w:cs="Arial"/>
          <w:color w:val="000000" w:themeColor="text1"/>
          <w:sz w:val="22"/>
          <w:szCs w:val="22"/>
          <w:shd w:val="clear" w:color="auto" w:fill="FFFFFF"/>
        </w:rPr>
        <w:t>adicionado por el Decreto 383 de 2018, la Resolución 7132 de 2011 revocada parcialmente por la Resolución 359 de 2012 y la Resolución 5589 de 2011 modificada por la Resolución 288 de 2012</w:t>
      </w:r>
      <w:r w:rsidRPr="00E706E5">
        <w:rPr>
          <w:rFonts w:ascii="Arial" w:hAnsi="Arial" w:cs="Arial"/>
          <w:color w:val="7030A0"/>
          <w:sz w:val="22"/>
          <w:szCs w:val="22"/>
          <w:shd w:val="clear" w:color="auto" w:fill="FFFFFF"/>
        </w:rPr>
        <w:t>.</w:t>
      </w:r>
    </w:p>
    <w:p w14:paraId="0DC9CA3E" w14:textId="64933403" w:rsidR="000F52FA" w:rsidRDefault="000F52FA" w:rsidP="000F52FA">
      <w:pPr>
        <w:pStyle w:val="NormalWeb"/>
        <w:spacing w:line="276" w:lineRule="auto"/>
        <w:jc w:val="both"/>
        <w:rPr>
          <w:rFonts w:ascii="Arial" w:hAnsi="Arial" w:cs="Arial"/>
          <w:color w:val="000000" w:themeColor="text1"/>
          <w:sz w:val="22"/>
          <w:szCs w:val="22"/>
        </w:rPr>
      </w:pPr>
      <w:r>
        <w:rPr>
          <w:rFonts w:ascii="Arial" w:hAnsi="Arial" w:cs="Arial"/>
          <w:sz w:val="22"/>
          <w:szCs w:val="22"/>
        </w:rPr>
        <w:t xml:space="preserve">Que </w:t>
      </w:r>
      <w:r w:rsidR="00781C22">
        <w:rPr>
          <w:rFonts w:ascii="Arial" w:hAnsi="Arial" w:cs="Arial"/>
          <w:sz w:val="22"/>
          <w:szCs w:val="22"/>
        </w:rPr>
        <w:t xml:space="preserve">así mismo, </w:t>
      </w:r>
      <w:r>
        <w:rPr>
          <w:rFonts w:ascii="Arial" w:hAnsi="Arial" w:cs="Arial"/>
          <w:sz w:val="22"/>
          <w:szCs w:val="22"/>
        </w:rPr>
        <w:t xml:space="preserve">mediante Concepto Técnico de Manejo No. </w:t>
      </w:r>
      <w:r w:rsidRPr="00B362D7">
        <w:rPr>
          <w:rFonts w:ascii="Arial" w:hAnsi="Arial" w:cs="Arial"/>
          <w:b/>
          <w:bCs/>
          <w:sz w:val="22"/>
          <w:szCs w:val="22"/>
        </w:rPr>
        <w:t>SSFFS-00898</w:t>
      </w:r>
      <w:r>
        <w:rPr>
          <w:rFonts w:ascii="Arial" w:hAnsi="Arial" w:cs="Arial"/>
          <w:sz w:val="22"/>
          <w:szCs w:val="22"/>
        </w:rPr>
        <w:t xml:space="preserve"> del 26 de enero de 2020,</w:t>
      </w:r>
      <w:r w:rsidRPr="00DA5190">
        <w:rPr>
          <w:rFonts w:ascii="Arial" w:hAnsi="Arial" w:cs="Arial"/>
          <w:sz w:val="22"/>
          <w:szCs w:val="22"/>
        </w:rPr>
        <w:t xml:space="preserve"> se autorizó </w:t>
      </w:r>
      <w:r>
        <w:rPr>
          <w:rFonts w:ascii="Arial" w:hAnsi="Arial" w:cs="Arial"/>
          <w:sz w:val="22"/>
          <w:szCs w:val="22"/>
        </w:rPr>
        <w:t>a</w:t>
      </w:r>
      <w:r>
        <w:rPr>
          <w:rFonts w:ascii="Arial" w:hAnsi="Arial" w:cs="Arial"/>
          <w:color w:val="000000" w:themeColor="text1"/>
          <w:sz w:val="22"/>
          <w:szCs w:val="22"/>
        </w:rPr>
        <w:t xml:space="preserve"> ENEL COLOMBIA S.A., ESP, con NIT. 860.063.875-8, (antes ENEL CODENSA S.A., ESP, con NIT. 830.037.248-0)</w:t>
      </w:r>
      <w:r w:rsidRPr="00715F0F">
        <w:rPr>
          <w:rFonts w:ascii="Arial" w:hAnsi="Arial" w:cs="Arial"/>
          <w:color w:val="000000" w:themeColor="text1"/>
          <w:sz w:val="22"/>
          <w:szCs w:val="22"/>
        </w:rPr>
        <w:t>,</w:t>
      </w:r>
      <w:r w:rsidRPr="00DA5190">
        <w:rPr>
          <w:rFonts w:ascii="Arial" w:hAnsi="Arial" w:cs="Arial"/>
          <w:color w:val="000000" w:themeColor="text1"/>
          <w:sz w:val="22"/>
          <w:szCs w:val="22"/>
        </w:rPr>
        <w:t xml:space="preserve"> </w:t>
      </w:r>
      <w:r w:rsidRPr="00DA5190">
        <w:rPr>
          <w:rFonts w:ascii="Arial" w:hAnsi="Arial" w:cs="Arial"/>
          <w:color w:val="000000" w:themeColor="text1"/>
          <w:sz w:val="22"/>
          <w:szCs w:val="22"/>
          <w:shd w:val="clear" w:color="auto" w:fill="FFFFFF"/>
        </w:rPr>
        <w:t>a través de su representante legal o quien haga sus veces</w:t>
      </w:r>
      <w:r w:rsidRPr="00DA5190">
        <w:rPr>
          <w:rFonts w:ascii="Arial" w:hAnsi="Arial" w:cs="Arial"/>
          <w:color w:val="000000" w:themeColor="text1"/>
          <w:sz w:val="22"/>
          <w:szCs w:val="22"/>
        </w:rPr>
        <w:t>,</w:t>
      </w:r>
      <w:r w:rsidRPr="00DA5190">
        <w:rPr>
          <w:rFonts w:ascii="Arial" w:hAnsi="Arial" w:cs="Arial"/>
          <w:bCs/>
          <w:color w:val="000000" w:themeColor="text1"/>
          <w:sz w:val="22"/>
          <w:szCs w:val="22"/>
        </w:rPr>
        <w:t xml:space="preserve"> </w:t>
      </w:r>
      <w:r w:rsidRPr="00DA5190">
        <w:rPr>
          <w:rFonts w:ascii="Arial" w:hAnsi="Arial" w:cs="Arial"/>
          <w:color w:val="000000" w:themeColor="text1"/>
          <w:sz w:val="22"/>
          <w:szCs w:val="22"/>
        </w:rPr>
        <w:t xml:space="preserve">para ejecutar la actividad silvicultural de </w:t>
      </w:r>
      <w:r w:rsidRPr="008A7BEF">
        <w:rPr>
          <w:rFonts w:ascii="Arial" w:hAnsi="Arial" w:cs="Arial"/>
          <w:b/>
          <w:bCs/>
          <w:color w:val="000000" w:themeColor="text1"/>
          <w:sz w:val="22"/>
          <w:szCs w:val="22"/>
        </w:rPr>
        <w:t>P</w:t>
      </w:r>
      <w:r w:rsidRPr="00F66F5A">
        <w:rPr>
          <w:rFonts w:ascii="Arial" w:hAnsi="Arial" w:cs="Arial"/>
          <w:b/>
          <w:bCs/>
          <w:color w:val="000000" w:themeColor="text1"/>
          <w:sz w:val="22"/>
          <w:szCs w:val="22"/>
        </w:rPr>
        <w:t>ODA</w:t>
      </w:r>
      <w:r w:rsidRPr="00F66F5A">
        <w:rPr>
          <w:rFonts w:ascii="Arial" w:hAnsi="Arial" w:cs="Arial"/>
          <w:color w:val="000000" w:themeColor="text1"/>
          <w:sz w:val="22"/>
          <w:szCs w:val="22"/>
        </w:rPr>
        <w:t xml:space="preserve"> </w:t>
      </w:r>
      <w:r w:rsidRPr="00F66F5A">
        <w:rPr>
          <w:rFonts w:ascii="Arial" w:hAnsi="Arial" w:cs="Arial"/>
          <w:b/>
          <w:bCs/>
          <w:color w:val="000000" w:themeColor="text1"/>
          <w:sz w:val="22"/>
          <w:szCs w:val="22"/>
        </w:rPr>
        <w:t>DE ESTRUCTURA</w:t>
      </w:r>
      <w:r>
        <w:rPr>
          <w:rFonts w:ascii="Arial" w:hAnsi="Arial" w:cs="Arial"/>
          <w:b/>
          <w:bCs/>
          <w:color w:val="000000" w:themeColor="text1"/>
          <w:sz w:val="22"/>
          <w:szCs w:val="22"/>
        </w:rPr>
        <w:t xml:space="preserve"> </w:t>
      </w:r>
      <w:r>
        <w:rPr>
          <w:rFonts w:ascii="Arial" w:hAnsi="Arial" w:cs="Arial"/>
          <w:color w:val="000000" w:themeColor="text1"/>
          <w:sz w:val="22"/>
          <w:szCs w:val="22"/>
        </w:rPr>
        <w:t>de (1) individuo arbóreo,</w:t>
      </w:r>
      <w:r w:rsidRPr="00DA5190">
        <w:rPr>
          <w:rFonts w:ascii="Arial" w:hAnsi="Arial" w:cs="Arial"/>
          <w:color w:val="000000" w:themeColor="text1"/>
          <w:sz w:val="22"/>
          <w:szCs w:val="22"/>
        </w:rPr>
        <w:t xml:space="preserve"> </w:t>
      </w:r>
      <w:r w:rsidRPr="00DA5190">
        <w:rPr>
          <w:rFonts w:ascii="Arial" w:hAnsi="Arial" w:cs="Arial"/>
          <w:sz w:val="22"/>
          <w:szCs w:val="22"/>
        </w:rPr>
        <w:t>ubicado</w:t>
      </w:r>
      <w:r>
        <w:rPr>
          <w:rFonts w:ascii="Arial" w:hAnsi="Arial" w:cs="Arial"/>
          <w:sz w:val="22"/>
          <w:szCs w:val="22"/>
        </w:rPr>
        <w:t>s</w:t>
      </w:r>
      <w:r w:rsidRPr="00DA5190">
        <w:rPr>
          <w:rFonts w:ascii="Arial" w:hAnsi="Arial" w:cs="Arial"/>
          <w:sz w:val="22"/>
          <w:szCs w:val="22"/>
        </w:rPr>
        <w:t xml:space="preserve"> en </w:t>
      </w:r>
      <w:r w:rsidRPr="00DA5190">
        <w:rPr>
          <w:rFonts w:ascii="Arial" w:hAnsi="Arial" w:cs="Arial"/>
          <w:color w:val="000000" w:themeColor="text1"/>
          <w:sz w:val="22"/>
          <w:szCs w:val="22"/>
        </w:rPr>
        <w:t xml:space="preserve">espacio público en la dirección </w:t>
      </w:r>
      <w:r>
        <w:rPr>
          <w:rFonts w:ascii="Arial" w:hAnsi="Arial" w:cs="Arial"/>
          <w:color w:val="000000" w:themeColor="text1"/>
          <w:sz w:val="22"/>
          <w:szCs w:val="22"/>
        </w:rPr>
        <w:t xml:space="preserve">Carrera </w:t>
      </w:r>
      <w:r w:rsidRPr="00974841">
        <w:rPr>
          <w:rFonts w:ascii="Arial" w:hAnsi="Arial" w:cs="Arial"/>
          <w:color w:val="000000" w:themeColor="text1"/>
          <w:sz w:val="22"/>
          <w:szCs w:val="22"/>
        </w:rPr>
        <w:t xml:space="preserve">83 No.145 </w:t>
      </w:r>
      <w:r>
        <w:rPr>
          <w:rFonts w:ascii="Arial" w:hAnsi="Arial" w:cs="Arial"/>
          <w:color w:val="000000" w:themeColor="text1"/>
          <w:sz w:val="22"/>
          <w:szCs w:val="22"/>
        </w:rPr>
        <w:t>–</w:t>
      </w:r>
      <w:r w:rsidRPr="00974841">
        <w:rPr>
          <w:rFonts w:ascii="Arial" w:hAnsi="Arial" w:cs="Arial"/>
          <w:color w:val="000000" w:themeColor="text1"/>
          <w:sz w:val="22"/>
          <w:szCs w:val="22"/>
        </w:rPr>
        <w:t xml:space="preserve"> 86</w:t>
      </w:r>
      <w:r>
        <w:rPr>
          <w:rFonts w:ascii="Arial" w:hAnsi="Arial" w:cs="Arial"/>
          <w:color w:val="000000" w:themeColor="text1"/>
          <w:sz w:val="22"/>
          <w:szCs w:val="22"/>
        </w:rPr>
        <w:t>-77</w:t>
      </w:r>
      <w:r w:rsidRPr="00DA5190">
        <w:rPr>
          <w:rFonts w:ascii="Arial" w:hAnsi="Arial" w:cs="Arial"/>
          <w:color w:val="000000" w:themeColor="text1"/>
          <w:sz w:val="22"/>
          <w:szCs w:val="22"/>
        </w:rPr>
        <w:t xml:space="preserve">, </w:t>
      </w:r>
      <w:r>
        <w:rPr>
          <w:rFonts w:ascii="Arial" w:hAnsi="Arial" w:cs="Arial"/>
          <w:color w:val="000000" w:themeColor="text1"/>
          <w:sz w:val="22"/>
          <w:szCs w:val="22"/>
        </w:rPr>
        <w:t xml:space="preserve">barrio Suba Urbana </w:t>
      </w:r>
      <w:r w:rsidRPr="00DA5190">
        <w:rPr>
          <w:rFonts w:ascii="Arial" w:hAnsi="Arial" w:cs="Arial"/>
          <w:color w:val="000000" w:themeColor="text1"/>
          <w:sz w:val="22"/>
          <w:szCs w:val="22"/>
        </w:rPr>
        <w:t>en la localidad (</w:t>
      </w:r>
      <w:r>
        <w:rPr>
          <w:rFonts w:ascii="Arial" w:hAnsi="Arial" w:cs="Arial"/>
          <w:color w:val="000000" w:themeColor="text1"/>
          <w:sz w:val="22"/>
          <w:szCs w:val="22"/>
        </w:rPr>
        <w:t>11</w:t>
      </w:r>
      <w:r w:rsidRPr="00DA5190">
        <w:rPr>
          <w:rFonts w:ascii="Arial" w:hAnsi="Arial" w:cs="Arial"/>
          <w:color w:val="000000" w:themeColor="text1"/>
          <w:sz w:val="22"/>
          <w:szCs w:val="22"/>
        </w:rPr>
        <w:t xml:space="preserve">) </w:t>
      </w:r>
      <w:r>
        <w:rPr>
          <w:rFonts w:ascii="Arial" w:hAnsi="Arial" w:cs="Arial"/>
          <w:color w:val="000000" w:themeColor="text1"/>
          <w:sz w:val="22"/>
          <w:szCs w:val="22"/>
        </w:rPr>
        <w:t xml:space="preserve">Suba </w:t>
      </w:r>
      <w:r w:rsidRPr="00DA5190">
        <w:rPr>
          <w:rFonts w:ascii="Arial" w:hAnsi="Arial" w:cs="Arial"/>
          <w:color w:val="000000" w:themeColor="text1"/>
          <w:sz w:val="22"/>
          <w:szCs w:val="22"/>
        </w:rPr>
        <w:t>de la Ciudad de Bogotá D.C.</w:t>
      </w:r>
      <w:r>
        <w:rPr>
          <w:rFonts w:ascii="Arial" w:hAnsi="Arial" w:cs="Arial"/>
          <w:color w:val="000000" w:themeColor="text1"/>
          <w:sz w:val="22"/>
          <w:szCs w:val="22"/>
        </w:rPr>
        <w:t xml:space="preserve"> </w:t>
      </w:r>
    </w:p>
    <w:p w14:paraId="116067A5" w14:textId="65354E7A" w:rsidR="000F52FA" w:rsidRDefault="000F52FA" w:rsidP="000F52FA">
      <w:pPr>
        <w:pStyle w:val="NormalWeb"/>
        <w:spacing w:before="0" w:beforeAutospacing="0" w:after="0" w:afterAutospacing="0" w:line="276" w:lineRule="auto"/>
        <w:ind w:right="48"/>
        <w:jc w:val="both"/>
        <w:rPr>
          <w:rFonts w:ascii="Arial" w:hAnsi="Arial" w:cs="Arial"/>
          <w:color w:val="000000" w:themeColor="text1"/>
          <w:sz w:val="22"/>
          <w:szCs w:val="22"/>
          <w:shd w:val="clear" w:color="auto" w:fill="FFFFFF"/>
        </w:rPr>
      </w:pPr>
      <w:r w:rsidRPr="0017296A">
        <w:rPr>
          <w:rFonts w:ascii="Arial" w:hAnsi="Arial" w:cs="Arial"/>
          <w:color w:val="000000" w:themeColor="text1"/>
          <w:sz w:val="22"/>
          <w:szCs w:val="22"/>
          <w:shd w:val="clear" w:color="auto" w:fill="FFFFFF"/>
        </w:rPr>
        <w:t xml:space="preserve">Que, en el precitado Concepto, </w:t>
      </w:r>
      <w:r w:rsidR="00B362D7" w:rsidRPr="002A2E57">
        <w:rPr>
          <w:rFonts w:ascii="Arial" w:hAnsi="Arial" w:cs="Arial"/>
          <w:color w:val="000000" w:themeColor="text1"/>
          <w:sz w:val="22"/>
          <w:szCs w:val="22"/>
          <w:shd w:val="clear" w:color="auto" w:fill="FFFFFF"/>
        </w:rPr>
        <w:t>se establec</w:t>
      </w:r>
      <w:r w:rsidR="00B362D7">
        <w:rPr>
          <w:rFonts w:ascii="Arial" w:hAnsi="Arial" w:cs="Arial"/>
          <w:color w:val="000000" w:themeColor="text1"/>
          <w:sz w:val="22"/>
          <w:szCs w:val="22"/>
          <w:shd w:val="clear" w:color="auto" w:fill="FFFFFF"/>
        </w:rPr>
        <w:t>ió</w:t>
      </w:r>
      <w:r w:rsidR="00B362D7" w:rsidRPr="002A2E57">
        <w:rPr>
          <w:rFonts w:ascii="Arial" w:hAnsi="Arial" w:cs="Arial"/>
          <w:color w:val="000000" w:themeColor="text1"/>
          <w:sz w:val="22"/>
          <w:szCs w:val="22"/>
          <w:shd w:val="clear" w:color="auto" w:fill="FFFFFF"/>
        </w:rPr>
        <w:t xml:space="preserve"> </w:t>
      </w:r>
      <w:r w:rsidR="00B362D7">
        <w:rPr>
          <w:rFonts w:ascii="Arial" w:hAnsi="Arial" w:cs="Arial"/>
          <w:color w:val="000000" w:themeColor="text1"/>
          <w:sz w:val="22"/>
          <w:szCs w:val="22"/>
          <w:shd w:val="clear" w:color="auto" w:fill="FFFFFF"/>
        </w:rPr>
        <w:t xml:space="preserve">como </w:t>
      </w:r>
      <w:r w:rsidR="00B362D7" w:rsidRPr="002A2E57">
        <w:rPr>
          <w:rFonts w:ascii="Arial" w:hAnsi="Arial" w:cs="Arial"/>
          <w:color w:val="000000" w:themeColor="text1"/>
          <w:sz w:val="22"/>
          <w:szCs w:val="22"/>
          <w:shd w:val="clear" w:color="auto" w:fill="FFFFFF"/>
        </w:rPr>
        <w:t>medida de</w:t>
      </w:r>
      <w:r w:rsidR="00B362D7" w:rsidRPr="00F66F5A">
        <w:rPr>
          <w:rFonts w:ascii="Arial" w:hAnsi="Arial" w:cs="Arial"/>
          <w:b/>
          <w:bCs/>
          <w:color w:val="000000" w:themeColor="text1"/>
          <w:sz w:val="22"/>
          <w:szCs w:val="22"/>
          <w:shd w:val="clear" w:color="auto" w:fill="FFFFFF"/>
        </w:rPr>
        <w:t xml:space="preserve"> COMPENSACIÓN</w:t>
      </w:r>
      <w:r w:rsidR="00B362D7">
        <w:rPr>
          <w:rFonts w:ascii="Arial" w:hAnsi="Arial" w:cs="Arial"/>
          <w:color w:val="000000" w:themeColor="text1"/>
          <w:sz w:val="22"/>
          <w:szCs w:val="22"/>
          <w:shd w:val="clear" w:color="auto" w:fill="FFFFFF"/>
        </w:rPr>
        <w:t>, toda vez que el tratamiento</w:t>
      </w:r>
      <w:r w:rsidR="00B362D7" w:rsidRPr="002A2E57">
        <w:rPr>
          <w:rFonts w:ascii="Arial" w:hAnsi="Arial" w:cs="Arial"/>
          <w:color w:val="000000" w:themeColor="text1"/>
          <w:sz w:val="22"/>
          <w:szCs w:val="22"/>
          <w:shd w:val="clear" w:color="auto" w:fill="FFFFFF"/>
        </w:rPr>
        <w:t xml:space="preserve"> silvicultural</w:t>
      </w:r>
      <w:r w:rsidR="00B362D7">
        <w:rPr>
          <w:rFonts w:ascii="Arial" w:hAnsi="Arial" w:cs="Arial"/>
          <w:color w:val="000000" w:themeColor="text1"/>
          <w:sz w:val="22"/>
          <w:szCs w:val="22"/>
          <w:shd w:val="clear" w:color="auto" w:fill="FFFFFF"/>
        </w:rPr>
        <w:t xml:space="preserve"> autorizado</w:t>
      </w:r>
      <w:r w:rsidR="00B362D7" w:rsidRPr="002A2E57">
        <w:rPr>
          <w:rFonts w:ascii="Arial" w:hAnsi="Arial" w:cs="Arial"/>
          <w:color w:val="000000" w:themeColor="text1"/>
          <w:sz w:val="22"/>
          <w:szCs w:val="22"/>
          <w:shd w:val="clear" w:color="auto" w:fill="FFFFFF"/>
        </w:rPr>
        <w:t xml:space="preserve"> no constituyen pérdida del recurso arbóreo. Así mismo, debía pagar por concepto de</w:t>
      </w:r>
      <w:r w:rsidR="00B362D7" w:rsidRPr="00F66F5A">
        <w:rPr>
          <w:rFonts w:ascii="Arial" w:hAnsi="Arial" w:cs="Arial"/>
          <w:b/>
          <w:bCs/>
          <w:color w:val="000000" w:themeColor="text1"/>
          <w:sz w:val="22"/>
          <w:szCs w:val="22"/>
          <w:shd w:val="clear" w:color="auto" w:fill="FFFFFF"/>
        </w:rPr>
        <w:t xml:space="preserve"> EVALUACIÓN</w:t>
      </w:r>
      <w:r w:rsidR="00B362D7" w:rsidRPr="002A2E57">
        <w:rPr>
          <w:rFonts w:ascii="Arial" w:hAnsi="Arial" w:cs="Arial"/>
          <w:color w:val="000000" w:themeColor="text1"/>
          <w:sz w:val="22"/>
          <w:szCs w:val="22"/>
          <w:shd w:val="clear" w:color="auto" w:fill="FFFFFF"/>
        </w:rPr>
        <w:t xml:space="preserve"> la suma de </w:t>
      </w:r>
      <w:r w:rsidR="00B362D7">
        <w:rPr>
          <w:rFonts w:ascii="Arial" w:hAnsi="Arial" w:cs="Arial"/>
          <w:color w:val="000000" w:themeColor="text1"/>
          <w:sz w:val="22"/>
          <w:szCs w:val="22"/>
          <w:shd w:val="clear" w:color="auto" w:fill="FFFFFF"/>
        </w:rPr>
        <w:t>SETENTA Y SEIS MIL CIENTO OCHENTA Y SEIS PESOS ($76.186)</w:t>
      </w:r>
      <w:r w:rsidR="00B362D7" w:rsidRPr="00DE5401">
        <w:rPr>
          <w:rFonts w:ascii="Arial" w:hAnsi="Arial" w:cs="Arial"/>
          <w:color w:val="000000" w:themeColor="text1"/>
          <w:sz w:val="22"/>
          <w:szCs w:val="22"/>
          <w:shd w:val="clear" w:color="auto" w:fill="FFFFFF"/>
        </w:rPr>
        <w:t xml:space="preserve"> (M/</w:t>
      </w:r>
      <w:proofErr w:type="spellStart"/>
      <w:r w:rsidR="00B362D7" w:rsidRPr="00DE5401">
        <w:rPr>
          <w:rFonts w:ascii="Arial" w:hAnsi="Arial" w:cs="Arial"/>
          <w:color w:val="000000" w:themeColor="text1"/>
          <w:sz w:val="22"/>
          <w:szCs w:val="22"/>
          <w:shd w:val="clear" w:color="auto" w:fill="FFFFFF"/>
        </w:rPr>
        <w:t>cte</w:t>
      </w:r>
      <w:proofErr w:type="spellEnd"/>
      <w:r w:rsidR="00B362D7" w:rsidRPr="00DE5401">
        <w:rPr>
          <w:rFonts w:ascii="Arial" w:hAnsi="Arial" w:cs="Arial"/>
          <w:color w:val="000000" w:themeColor="text1"/>
          <w:sz w:val="22"/>
          <w:szCs w:val="22"/>
          <w:shd w:val="clear" w:color="auto" w:fill="FFFFFF"/>
        </w:rPr>
        <w:t>)</w:t>
      </w:r>
      <w:r w:rsidR="00B362D7">
        <w:rPr>
          <w:rFonts w:ascii="Arial" w:hAnsi="Arial" w:cs="Arial"/>
          <w:color w:val="000000" w:themeColor="text1"/>
          <w:sz w:val="22"/>
          <w:szCs w:val="22"/>
          <w:shd w:val="clear" w:color="auto" w:fill="FFFFFF"/>
        </w:rPr>
        <w:t xml:space="preserve">, </w:t>
      </w:r>
      <w:r w:rsidR="00B362D7" w:rsidRPr="002A2E57">
        <w:rPr>
          <w:rFonts w:ascii="Arial" w:hAnsi="Arial" w:cs="Arial"/>
          <w:color w:val="000000" w:themeColor="text1"/>
          <w:sz w:val="22"/>
          <w:szCs w:val="22"/>
          <w:shd w:val="clear" w:color="auto" w:fill="FFFFFF"/>
        </w:rPr>
        <w:t xml:space="preserve">y por concepto de </w:t>
      </w:r>
      <w:r w:rsidR="00B362D7" w:rsidRPr="00B0181F">
        <w:rPr>
          <w:rFonts w:ascii="Arial" w:hAnsi="Arial" w:cs="Arial"/>
          <w:b/>
          <w:bCs/>
          <w:color w:val="000000" w:themeColor="text1"/>
          <w:sz w:val="22"/>
          <w:szCs w:val="22"/>
          <w:shd w:val="clear" w:color="auto" w:fill="FFFFFF"/>
        </w:rPr>
        <w:t>SEGUIMIENTO</w:t>
      </w:r>
      <w:r w:rsidR="00B362D7">
        <w:rPr>
          <w:rFonts w:ascii="Arial" w:hAnsi="Arial" w:cs="Arial"/>
          <w:color w:val="000000" w:themeColor="text1"/>
          <w:sz w:val="22"/>
          <w:szCs w:val="22"/>
          <w:shd w:val="clear" w:color="auto" w:fill="FFFFFF"/>
        </w:rPr>
        <w:t xml:space="preserve"> la suma de CIENTO SESENTA MIL SEISCIENTOS CINCUENTA Y CUATRO PESOS ($160.654) (M/</w:t>
      </w:r>
      <w:proofErr w:type="spellStart"/>
      <w:r w:rsidR="00B362D7">
        <w:rPr>
          <w:rFonts w:ascii="Arial" w:hAnsi="Arial" w:cs="Arial"/>
          <w:color w:val="000000" w:themeColor="text1"/>
          <w:sz w:val="22"/>
          <w:szCs w:val="22"/>
          <w:shd w:val="clear" w:color="auto" w:fill="FFFFFF"/>
        </w:rPr>
        <w:t>cte</w:t>
      </w:r>
      <w:proofErr w:type="spellEnd"/>
      <w:r w:rsidR="00B362D7">
        <w:rPr>
          <w:rFonts w:ascii="Arial" w:hAnsi="Arial" w:cs="Arial"/>
          <w:color w:val="000000" w:themeColor="text1"/>
          <w:sz w:val="22"/>
          <w:szCs w:val="22"/>
          <w:shd w:val="clear" w:color="auto" w:fill="FFFFFF"/>
        </w:rPr>
        <w:t xml:space="preserve">)., </w:t>
      </w:r>
      <w:r w:rsidR="00B362D7" w:rsidRPr="002A2E57">
        <w:rPr>
          <w:rFonts w:ascii="Arial" w:hAnsi="Arial" w:cs="Arial"/>
          <w:color w:val="000000" w:themeColor="text1"/>
          <w:sz w:val="22"/>
          <w:szCs w:val="22"/>
          <w:shd w:val="clear" w:color="auto" w:fill="FFFFFF"/>
        </w:rPr>
        <w:t xml:space="preserve">conforme al Decreto Distrital 531 de 2010 modificado y </w:t>
      </w:r>
      <w:r w:rsidR="00B362D7" w:rsidRPr="00A116EB">
        <w:rPr>
          <w:rFonts w:ascii="Arial" w:hAnsi="Arial" w:cs="Arial"/>
          <w:color w:val="000000" w:themeColor="text1"/>
          <w:sz w:val="22"/>
          <w:szCs w:val="22"/>
          <w:shd w:val="clear" w:color="auto" w:fill="FFFFFF"/>
        </w:rPr>
        <w:t>adicionado por el Decreto 383 de 2018, la Resolución 7132 de 2011 revocada parcialmente por la Resolución 359 de 2012 y la Resolución 5589 de 2011 modificada por la Resolución 288 de 2012</w:t>
      </w:r>
      <w:r w:rsidR="00B362D7" w:rsidRPr="00E706E5">
        <w:rPr>
          <w:rFonts w:ascii="Arial" w:hAnsi="Arial" w:cs="Arial"/>
          <w:color w:val="7030A0"/>
          <w:sz w:val="22"/>
          <w:szCs w:val="22"/>
          <w:shd w:val="clear" w:color="auto" w:fill="FFFFFF"/>
        </w:rPr>
        <w:t>.</w:t>
      </w:r>
    </w:p>
    <w:p w14:paraId="71BCA7A6" w14:textId="577DE84B" w:rsidR="00891E8B" w:rsidRDefault="000F52FA" w:rsidP="000F52FA">
      <w:pPr>
        <w:pStyle w:val="NormalWeb"/>
        <w:spacing w:line="276" w:lineRule="auto"/>
        <w:jc w:val="both"/>
        <w:rPr>
          <w:rFonts w:ascii="Arial" w:hAnsi="Arial" w:cs="Arial"/>
          <w:color w:val="000000" w:themeColor="text1"/>
          <w:sz w:val="22"/>
          <w:szCs w:val="22"/>
        </w:rPr>
      </w:pPr>
      <w:r>
        <w:rPr>
          <w:rFonts w:ascii="Arial" w:hAnsi="Arial" w:cs="Arial"/>
          <w:sz w:val="22"/>
          <w:szCs w:val="22"/>
        </w:rPr>
        <w:t xml:space="preserve">Que </w:t>
      </w:r>
      <w:r w:rsidR="00781C22">
        <w:rPr>
          <w:rFonts w:ascii="Arial" w:hAnsi="Arial" w:cs="Arial"/>
          <w:sz w:val="22"/>
          <w:szCs w:val="22"/>
        </w:rPr>
        <w:t>finalmente, a través del</w:t>
      </w:r>
      <w:r>
        <w:rPr>
          <w:rFonts w:ascii="Arial" w:hAnsi="Arial" w:cs="Arial"/>
          <w:sz w:val="22"/>
          <w:szCs w:val="22"/>
        </w:rPr>
        <w:t xml:space="preserve"> </w:t>
      </w:r>
      <w:r w:rsidR="00891E8B">
        <w:rPr>
          <w:rFonts w:ascii="Arial" w:hAnsi="Arial" w:cs="Arial"/>
          <w:sz w:val="22"/>
          <w:szCs w:val="22"/>
        </w:rPr>
        <w:t xml:space="preserve">Concepto Técnico de Manejo No. </w:t>
      </w:r>
      <w:r w:rsidR="00891E8B" w:rsidRPr="00B362D7">
        <w:rPr>
          <w:rFonts w:ascii="Arial" w:hAnsi="Arial" w:cs="Arial"/>
          <w:b/>
          <w:bCs/>
          <w:sz w:val="22"/>
          <w:szCs w:val="22"/>
        </w:rPr>
        <w:t>SSFFS-00897</w:t>
      </w:r>
      <w:r w:rsidR="00891E8B">
        <w:rPr>
          <w:rFonts w:ascii="Arial" w:hAnsi="Arial" w:cs="Arial"/>
          <w:sz w:val="22"/>
          <w:szCs w:val="22"/>
        </w:rPr>
        <w:t xml:space="preserve"> del 26 de enero de 2020,</w:t>
      </w:r>
      <w:r w:rsidR="00891E8B" w:rsidRPr="00DA5190">
        <w:rPr>
          <w:rFonts w:ascii="Arial" w:hAnsi="Arial" w:cs="Arial"/>
          <w:sz w:val="22"/>
          <w:szCs w:val="22"/>
        </w:rPr>
        <w:t xml:space="preserve"> se autorizó </w:t>
      </w:r>
      <w:r w:rsidR="00891E8B">
        <w:rPr>
          <w:rFonts w:ascii="Arial" w:hAnsi="Arial" w:cs="Arial"/>
          <w:sz w:val="22"/>
          <w:szCs w:val="22"/>
        </w:rPr>
        <w:t>a</w:t>
      </w:r>
      <w:r w:rsidR="00891E8B">
        <w:rPr>
          <w:rFonts w:ascii="Arial" w:hAnsi="Arial" w:cs="Arial"/>
          <w:color w:val="000000" w:themeColor="text1"/>
          <w:sz w:val="22"/>
          <w:szCs w:val="22"/>
        </w:rPr>
        <w:t xml:space="preserve"> ENEL COLOMBIA S.A., ESP, con NIT. 860.063.875-8, (antes ENEL CODENSA S.A., ESP, con NIT. 830.037.248-0)</w:t>
      </w:r>
      <w:r w:rsidR="00891E8B" w:rsidRPr="00715F0F">
        <w:rPr>
          <w:rFonts w:ascii="Arial" w:hAnsi="Arial" w:cs="Arial"/>
          <w:color w:val="000000" w:themeColor="text1"/>
          <w:sz w:val="22"/>
          <w:szCs w:val="22"/>
        </w:rPr>
        <w:t>,</w:t>
      </w:r>
      <w:r w:rsidR="00891E8B" w:rsidRPr="00DA5190">
        <w:rPr>
          <w:rFonts w:ascii="Arial" w:hAnsi="Arial" w:cs="Arial"/>
          <w:color w:val="000000" w:themeColor="text1"/>
          <w:sz w:val="22"/>
          <w:szCs w:val="22"/>
        </w:rPr>
        <w:t xml:space="preserve"> </w:t>
      </w:r>
      <w:r w:rsidR="00891E8B" w:rsidRPr="00DA5190">
        <w:rPr>
          <w:rFonts w:ascii="Arial" w:hAnsi="Arial" w:cs="Arial"/>
          <w:color w:val="000000" w:themeColor="text1"/>
          <w:sz w:val="22"/>
          <w:szCs w:val="22"/>
          <w:shd w:val="clear" w:color="auto" w:fill="FFFFFF"/>
        </w:rPr>
        <w:t>a través de su representante legal o quien haga sus veces</w:t>
      </w:r>
      <w:r w:rsidR="00891E8B" w:rsidRPr="00DA5190">
        <w:rPr>
          <w:rFonts w:ascii="Arial" w:hAnsi="Arial" w:cs="Arial"/>
          <w:color w:val="000000" w:themeColor="text1"/>
          <w:sz w:val="22"/>
          <w:szCs w:val="22"/>
        </w:rPr>
        <w:t>,</w:t>
      </w:r>
      <w:r w:rsidR="00891E8B" w:rsidRPr="00DA5190">
        <w:rPr>
          <w:rFonts w:ascii="Arial" w:hAnsi="Arial" w:cs="Arial"/>
          <w:bCs/>
          <w:color w:val="000000" w:themeColor="text1"/>
          <w:sz w:val="22"/>
          <w:szCs w:val="22"/>
        </w:rPr>
        <w:t xml:space="preserve"> </w:t>
      </w:r>
      <w:r w:rsidR="00891E8B" w:rsidRPr="00DA5190">
        <w:rPr>
          <w:rFonts w:ascii="Arial" w:hAnsi="Arial" w:cs="Arial"/>
          <w:color w:val="000000" w:themeColor="text1"/>
          <w:sz w:val="22"/>
          <w:szCs w:val="22"/>
        </w:rPr>
        <w:t xml:space="preserve">para ejecutar la actividad silvicultural de </w:t>
      </w:r>
      <w:r w:rsidR="00891E8B" w:rsidRPr="00F66F5A">
        <w:rPr>
          <w:rFonts w:ascii="Arial" w:hAnsi="Arial" w:cs="Arial"/>
          <w:b/>
          <w:bCs/>
          <w:color w:val="000000" w:themeColor="text1"/>
          <w:sz w:val="22"/>
          <w:szCs w:val="22"/>
        </w:rPr>
        <w:t>TA</w:t>
      </w:r>
      <w:r w:rsidR="00891E8B">
        <w:rPr>
          <w:rFonts w:ascii="Arial" w:hAnsi="Arial" w:cs="Arial"/>
          <w:b/>
          <w:bCs/>
          <w:color w:val="000000" w:themeColor="text1"/>
          <w:sz w:val="22"/>
          <w:szCs w:val="22"/>
        </w:rPr>
        <w:t xml:space="preserve">LA </w:t>
      </w:r>
      <w:r w:rsidR="00891E8B">
        <w:rPr>
          <w:rFonts w:ascii="Arial" w:hAnsi="Arial" w:cs="Arial"/>
          <w:color w:val="000000" w:themeColor="text1"/>
          <w:sz w:val="22"/>
          <w:szCs w:val="22"/>
        </w:rPr>
        <w:t>de (1) individuo arbóreo,</w:t>
      </w:r>
      <w:r w:rsidR="00891E8B" w:rsidRPr="00DA5190">
        <w:rPr>
          <w:rFonts w:ascii="Arial" w:hAnsi="Arial" w:cs="Arial"/>
          <w:color w:val="000000" w:themeColor="text1"/>
          <w:sz w:val="22"/>
          <w:szCs w:val="22"/>
        </w:rPr>
        <w:t xml:space="preserve"> </w:t>
      </w:r>
      <w:r w:rsidR="00891E8B" w:rsidRPr="00DA5190">
        <w:rPr>
          <w:rFonts w:ascii="Arial" w:hAnsi="Arial" w:cs="Arial"/>
          <w:sz w:val="22"/>
          <w:szCs w:val="22"/>
        </w:rPr>
        <w:t>ubicado</w:t>
      </w:r>
      <w:r w:rsidR="00891E8B">
        <w:rPr>
          <w:rFonts w:ascii="Arial" w:hAnsi="Arial" w:cs="Arial"/>
          <w:sz w:val="22"/>
          <w:szCs w:val="22"/>
        </w:rPr>
        <w:t>s</w:t>
      </w:r>
      <w:r w:rsidR="00891E8B" w:rsidRPr="00DA5190">
        <w:rPr>
          <w:rFonts w:ascii="Arial" w:hAnsi="Arial" w:cs="Arial"/>
          <w:sz w:val="22"/>
          <w:szCs w:val="22"/>
        </w:rPr>
        <w:t xml:space="preserve"> en </w:t>
      </w:r>
      <w:r w:rsidR="00891E8B" w:rsidRPr="00DA5190">
        <w:rPr>
          <w:rFonts w:ascii="Arial" w:hAnsi="Arial" w:cs="Arial"/>
          <w:color w:val="000000" w:themeColor="text1"/>
          <w:sz w:val="22"/>
          <w:szCs w:val="22"/>
        </w:rPr>
        <w:t xml:space="preserve">espacio público en la dirección </w:t>
      </w:r>
      <w:r w:rsidR="00891E8B">
        <w:rPr>
          <w:rFonts w:ascii="Arial" w:hAnsi="Arial" w:cs="Arial"/>
          <w:color w:val="000000" w:themeColor="text1"/>
          <w:sz w:val="22"/>
          <w:szCs w:val="22"/>
        </w:rPr>
        <w:t>Calle 131 con Carrera 77</w:t>
      </w:r>
      <w:r w:rsidR="00891E8B" w:rsidRPr="00DA5190">
        <w:rPr>
          <w:rFonts w:ascii="Arial" w:hAnsi="Arial" w:cs="Arial"/>
          <w:color w:val="000000" w:themeColor="text1"/>
          <w:sz w:val="22"/>
          <w:szCs w:val="22"/>
        </w:rPr>
        <w:t xml:space="preserve">, </w:t>
      </w:r>
      <w:r w:rsidR="00891E8B">
        <w:rPr>
          <w:rFonts w:ascii="Arial" w:hAnsi="Arial" w:cs="Arial"/>
          <w:color w:val="000000" w:themeColor="text1"/>
          <w:sz w:val="22"/>
          <w:szCs w:val="22"/>
        </w:rPr>
        <w:t xml:space="preserve">barrio Niza Suba, </w:t>
      </w:r>
      <w:r w:rsidR="00891E8B" w:rsidRPr="00DA5190">
        <w:rPr>
          <w:rFonts w:ascii="Arial" w:hAnsi="Arial" w:cs="Arial"/>
          <w:color w:val="000000" w:themeColor="text1"/>
          <w:sz w:val="22"/>
          <w:szCs w:val="22"/>
        </w:rPr>
        <w:t>en la localidad (</w:t>
      </w:r>
      <w:r w:rsidR="00891E8B">
        <w:rPr>
          <w:rFonts w:ascii="Arial" w:hAnsi="Arial" w:cs="Arial"/>
          <w:color w:val="000000" w:themeColor="text1"/>
          <w:sz w:val="22"/>
          <w:szCs w:val="22"/>
        </w:rPr>
        <w:t>11</w:t>
      </w:r>
      <w:r w:rsidR="00891E8B" w:rsidRPr="00DA5190">
        <w:rPr>
          <w:rFonts w:ascii="Arial" w:hAnsi="Arial" w:cs="Arial"/>
          <w:color w:val="000000" w:themeColor="text1"/>
          <w:sz w:val="22"/>
          <w:szCs w:val="22"/>
        </w:rPr>
        <w:t xml:space="preserve">) </w:t>
      </w:r>
      <w:r w:rsidR="00891E8B">
        <w:rPr>
          <w:rFonts w:ascii="Arial" w:hAnsi="Arial" w:cs="Arial"/>
          <w:color w:val="000000" w:themeColor="text1"/>
          <w:sz w:val="22"/>
          <w:szCs w:val="22"/>
        </w:rPr>
        <w:t xml:space="preserve">Suba </w:t>
      </w:r>
      <w:r w:rsidR="00891E8B" w:rsidRPr="00DA5190">
        <w:rPr>
          <w:rFonts w:ascii="Arial" w:hAnsi="Arial" w:cs="Arial"/>
          <w:color w:val="000000" w:themeColor="text1"/>
          <w:sz w:val="22"/>
          <w:szCs w:val="22"/>
        </w:rPr>
        <w:t>de la Ciudad de Bogotá D.C.</w:t>
      </w:r>
    </w:p>
    <w:p w14:paraId="7CED964A" w14:textId="15FBC318" w:rsidR="00891E8B" w:rsidRDefault="00891E8B" w:rsidP="00891E8B">
      <w:pPr>
        <w:pStyle w:val="NormalWeb"/>
        <w:spacing w:before="0" w:beforeAutospacing="0" w:after="0" w:afterAutospacing="0" w:line="276" w:lineRule="auto"/>
        <w:ind w:right="48"/>
        <w:jc w:val="both"/>
        <w:rPr>
          <w:rFonts w:ascii="Arial" w:hAnsi="Arial" w:cs="Arial"/>
          <w:color w:val="000000" w:themeColor="text1"/>
          <w:sz w:val="22"/>
          <w:szCs w:val="22"/>
          <w:shd w:val="clear" w:color="auto" w:fill="FFFFFF"/>
        </w:rPr>
      </w:pPr>
      <w:r w:rsidRPr="0017296A">
        <w:rPr>
          <w:rFonts w:ascii="Arial" w:hAnsi="Arial" w:cs="Arial"/>
          <w:color w:val="000000" w:themeColor="text1"/>
          <w:sz w:val="22"/>
          <w:szCs w:val="22"/>
          <w:shd w:val="clear" w:color="auto" w:fill="FFFFFF"/>
        </w:rPr>
        <w:t>Que,</w:t>
      </w:r>
      <w:r>
        <w:rPr>
          <w:rFonts w:ascii="Arial" w:hAnsi="Arial" w:cs="Arial"/>
          <w:color w:val="000000" w:themeColor="text1"/>
          <w:sz w:val="22"/>
          <w:szCs w:val="22"/>
          <w:shd w:val="clear" w:color="auto" w:fill="FFFFFF"/>
        </w:rPr>
        <w:t xml:space="preserve"> como consecuencia d</w:t>
      </w:r>
      <w:r w:rsidRPr="0017296A">
        <w:rPr>
          <w:rFonts w:ascii="Arial" w:hAnsi="Arial" w:cs="Arial"/>
          <w:color w:val="000000" w:themeColor="text1"/>
          <w:sz w:val="22"/>
          <w:szCs w:val="22"/>
          <w:shd w:val="clear" w:color="auto" w:fill="FFFFFF"/>
        </w:rPr>
        <w:t xml:space="preserve">el precitado Concepto, </w:t>
      </w:r>
      <w:r>
        <w:rPr>
          <w:rFonts w:ascii="Arial" w:hAnsi="Arial" w:cs="Arial"/>
          <w:color w:val="000000" w:themeColor="text1"/>
          <w:sz w:val="22"/>
          <w:szCs w:val="22"/>
          <w:shd w:val="clear" w:color="auto" w:fill="FFFFFF"/>
        </w:rPr>
        <w:t xml:space="preserve">se </w:t>
      </w:r>
      <w:r>
        <w:rPr>
          <w:rFonts w:ascii="Arial" w:hAnsi="Arial" w:cs="Arial"/>
          <w:color w:val="000000" w:themeColor="text1"/>
          <w:sz w:val="22"/>
          <w:szCs w:val="22"/>
          <w:shd w:val="clear" w:color="auto" w:fill="FFFFFF"/>
        </w:rPr>
        <w:t xml:space="preserve">profirió Auto </w:t>
      </w:r>
      <w:r>
        <w:rPr>
          <w:rFonts w:ascii="Arial" w:hAnsi="Arial" w:cs="Arial"/>
          <w:color w:val="000000" w:themeColor="text1"/>
          <w:sz w:val="22"/>
          <w:szCs w:val="22"/>
          <w:shd w:val="clear" w:color="auto" w:fill="FFFFFF"/>
        </w:rPr>
        <w:t>No. 6182 del 22 de septiembre de 2022</w:t>
      </w:r>
      <w:r>
        <w:rPr>
          <w:rFonts w:ascii="Arial" w:hAnsi="Arial" w:cs="Arial"/>
          <w:color w:val="000000" w:themeColor="text1"/>
          <w:sz w:val="22"/>
          <w:szCs w:val="22"/>
          <w:shd w:val="clear" w:color="auto" w:fill="FFFFFF"/>
        </w:rPr>
        <w:t xml:space="preserve"> mediante el cual se </w:t>
      </w:r>
      <w:r>
        <w:rPr>
          <w:rFonts w:ascii="Arial" w:hAnsi="Arial" w:cs="Arial"/>
          <w:color w:val="000000" w:themeColor="text1"/>
          <w:sz w:val="22"/>
          <w:szCs w:val="22"/>
          <w:shd w:val="clear" w:color="auto" w:fill="FFFFFF"/>
        </w:rPr>
        <w:t>archiv</w:t>
      </w:r>
      <w:r>
        <w:rPr>
          <w:rFonts w:ascii="Arial" w:hAnsi="Arial" w:cs="Arial"/>
          <w:color w:val="000000" w:themeColor="text1"/>
          <w:sz w:val="22"/>
          <w:szCs w:val="22"/>
          <w:shd w:val="clear" w:color="auto" w:fill="FFFFFF"/>
        </w:rPr>
        <w:t>ar</w:t>
      </w:r>
      <w:r>
        <w:rPr>
          <w:rFonts w:ascii="Arial" w:hAnsi="Arial" w:cs="Arial"/>
          <w:color w:val="000000" w:themeColor="text1"/>
          <w:sz w:val="22"/>
          <w:szCs w:val="22"/>
          <w:shd w:val="clear" w:color="auto" w:fill="FFFFFF"/>
        </w:rPr>
        <w:t>o</w:t>
      </w:r>
      <w:r>
        <w:rPr>
          <w:rFonts w:ascii="Arial" w:hAnsi="Arial" w:cs="Arial"/>
          <w:color w:val="000000" w:themeColor="text1"/>
          <w:sz w:val="22"/>
          <w:szCs w:val="22"/>
          <w:shd w:val="clear" w:color="auto" w:fill="FFFFFF"/>
        </w:rPr>
        <w:t>n</w:t>
      </w:r>
      <w:r>
        <w:rPr>
          <w:rFonts w:ascii="Arial" w:hAnsi="Arial" w:cs="Arial"/>
          <w:color w:val="000000" w:themeColor="text1"/>
          <w:sz w:val="22"/>
          <w:szCs w:val="22"/>
          <w:shd w:val="clear" w:color="auto" w:fill="FFFFFF"/>
        </w:rPr>
        <w:t xml:space="preserve"> las actuaciones administrativas</w:t>
      </w:r>
      <w:r>
        <w:rPr>
          <w:rFonts w:ascii="Arial" w:hAnsi="Arial" w:cs="Arial"/>
          <w:color w:val="000000" w:themeColor="text1"/>
          <w:sz w:val="22"/>
          <w:szCs w:val="22"/>
          <w:shd w:val="clear" w:color="auto" w:fill="FFFFFF"/>
        </w:rPr>
        <w:t xml:space="preserve"> dentro del expediente </w:t>
      </w:r>
      <w:r w:rsidR="0014546C">
        <w:rPr>
          <w:rFonts w:ascii="Arial" w:hAnsi="Arial" w:cs="Arial"/>
          <w:color w:val="000000" w:themeColor="text1"/>
          <w:sz w:val="22"/>
          <w:szCs w:val="22"/>
          <w:shd w:val="clear" w:color="auto" w:fill="FFFFFF"/>
        </w:rPr>
        <w:t>SDA-03-2025-1115</w:t>
      </w:r>
      <w:r>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el cual fue notificado el 22 de diciembre de 2022 y con constancia de ejecutoria el día 23 de diciembre de 2022.</w:t>
      </w:r>
    </w:p>
    <w:p w14:paraId="3447524D" w14:textId="77777777" w:rsidR="00891E8B" w:rsidRDefault="00891E8B" w:rsidP="00A0462D">
      <w:pPr>
        <w:pStyle w:val="NormalWeb"/>
        <w:spacing w:before="0" w:beforeAutospacing="0" w:after="0" w:afterAutospacing="0" w:line="276" w:lineRule="auto"/>
        <w:ind w:right="48"/>
        <w:jc w:val="both"/>
        <w:rPr>
          <w:rFonts w:ascii="Arial" w:hAnsi="Arial" w:cs="Arial"/>
          <w:color w:val="000000" w:themeColor="text1"/>
          <w:sz w:val="22"/>
          <w:szCs w:val="22"/>
        </w:rPr>
      </w:pPr>
    </w:p>
    <w:p w14:paraId="6CD5864E" w14:textId="6A66C681" w:rsidR="00891E8B" w:rsidRDefault="00891E8B" w:rsidP="00891E8B">
      <w:pPr>
        <w:pStyle w:val="NormalWeb"/>
        <w:spacing w:before="0" w:beforeAutospacing="0" w:after="0" w:afterAutospacing="0" w:line="276" w:lineRule="auto"/>
        <w:ind w:right="48"/>
        <w:jc w:val="both"/>
        <w:rPr>
          <w:rFonts w:ascii="Arial" w:hAnsi="Arial" w:cs="Arial"/>
          <w:color w:val="000000" w:themeColor="text1"/>
          <w:sz w:val="22"/>
          <w:szCs w:val="22"/>
        </w:rPr>
      </w:pPr>
      <w:r w:rsidRPr="009B3BBE">
        <w:rPr>
          <w:rFonts w:ascii="Arial" w:hAnsi="Arial" w:cs="Arial"/>
          <w:color w:val="000000" w:themeColor="text1"/>
          <w:sz w:val="22"/>
          <w:szCs w:val="22"/>
        </w:rPr>
        <w:t xml:space="preserve">Que, </w:t>
      </w:r>
      <w:r>
        <w:rPr>
          <w:rFonts w:ascii="Arial" w:hAnsi="Arial" w:cs="Arial"/>
          <w:color w:val="000000" w:themeColor="text1"/>
          <w:sz w:val="22"/>
          <w:szCs w:val="22"/>
        </w:rPr>
        <w:t xml:space="preserve">así mismo y </w:t>
      </w:r>
      <w:r w:rsidRPr="009B3BBE">
        <w:rPr>
          <w:rFonts w:ascii="Arial" w:hAnsi="Arial" w:cs="Arial"/>
          <w:color w:val="000000" w:themeColor="text1"/>
          <w:sz w:val="22"/>
          <w:szCs w:val="22"/>
        </w:rPr>
        <w:t>con el objeto de realizar seguimiento a las actividades silviculturales autorizadas</w:t>
      </w:r>
      <w:r>
        <w:rPr>
          <w:rFonts w:ascii="Arial" w:hAnsi="Arial" w:cs="Arial"/>
          <w:color w:val="000000" w:themeColor="text1"/>
          <w:sz w:val="22"/>
          <w:szCs w:val="22"/>
        </w:rPr>
        <w:t xml:space="preserve"> en el </w:t>
      </w:r>
      <w:r>
        <w:rPr>
          <w:rFonts w:ascii="Arial" w:hAnsi="Arial" w:cs="Arial"/>
          <w:sz w:val="22"/>
          <w:szCs w:val="22"/>
        </w:rPr>
        <w:t xml:space="preserve">Concepto Técnico de Manejo No. </w:t>
      </w:r>
      <w:r w:rsidRPr="00B362D7">
        <w:rPr>
          <w:rFonts w:ascii="Arial" w:hAnsi="Arial" w:cs="Arial"/>
          <w:b/>
          <w:bCs/>
          <w:sz w:val="22"/>
          <w:szCs w:val="22"/>
        </w:rPr>
        <w:t>SSFFS-06531</w:t>
      </w:r>
      <w:r>
        <w:rPr>
          <w:rFonts w:ascii="Arial" w:hAnsi="Arial" w:cs="Arial"/>
          <w:sz w:val="22"/>
          <w:szCs w:val="22"/>
        </w:rPr>
        <w:t xml:space="preserve"> del 5 de julio de 2019</w:t>
      </w:r>
      <w:r w:rsidRPr="009B3BBE">
        <w:rPr>
          <w:rFonts w:ascii="Arial" w:hAnsi="Arial" w:cs="Arial"/>
          <w:color w:val="000000" w:themeColor="text1"/>
          <w:sz w:val="22"/>
          <w:szCs w:val="22"/>
        </w:rPr>
        <w:t xml:space="preserve">, </w:t>
      </w:r>
      <w:r>
        <w:rPr>
          <w:rFonts w:ascii="Arial" w:hAnsi="Arial" w:cs="Arial"/>
          <w:color w:val="000000" w:themeColor="text1"/>
          <w:sz w:val="22"/>
          <w:szCs w:val="22"/>
        </w:rPr>
        <w:t>se adelantó visita el 2</w:t>
      </w:r>
      <w:r>
        <w:rPr>
          <w:rFonts w:ascii="Arial" w:hAnsi="Arial" w:cs="Arial"/>
          <w:color w:val="000000" w:themeColor="text1"/>
          <w:sz w:val="22"/>
          <w:szCs w:val="22"/>
        </w:rPr>
        <w:t>1</w:t>
      </w:r>
      <w:r>
        <w:rPr>
          <w:rFonts w:ascii="Arial" w:hAnsi="Arial" w:cs="Arial"/>
          <w:color w:val="000000" w:themeColor="text1"/>
          <w:sz w:val="22"/>
          <w:szCs w:val="22"/>
        </w:rPr>
        <w:t xml:space="preserve"> de </w:t>
      </w:r>
      <w:r>
        <w:rPr>
          <w:rFonts w:ascii="Arial" w:hAnsi="Arial" w:cs="Arial"/>
          <w:color w:val="000000" w:themeColor="text1"/>
          <w:sz w:val="22"/>
          <w:szCs w:val="22"/>
        </w:rPr>
        <w:t xml:space="preserve">septiembre </w:t>
      </w:r>
      <w:r>
        <w:rPr>
          <w:rFonts w:ascii="Arial" w:hAnsi="Arial" w:cs="Arial"/>
          <w:color w:val="000000" w:themeColor="text1"/>
          <w:sz w:val="22"/>
          <w:szCs w:val="22"/>
        </w:rPr>
        <w:t xml:space="preserve">de 2022, emitiendo para el efecto Concepto Técnico de Seguimiento No. </w:t>
      </w:r>
      <w:r>
        <w:rPr>
          <w:rFonts w:ascii="Arial" w:hAnsi="Arial" w:cs="Arial"/>
          <w:color w:val="000000" w:themeColor="text1"/>
          <w:sz w:val="22"/>
          <w:szCs w:val="22"/>
        </w:rPr>
        <w:t>12806</w:t>
      </w:r>
      <w:r>
        <w:rPr>
          <w:rFonts w:ascii="Arial" w:hAnsi="Arial" w:cs="Arial"/>
          <w:color w:val="000000" w:themeColor="text1"/>
          <w:sz w:val="22"/>
          <w:szCs w:val="22"/>
        </w:rPr>
        <w:t xml:space="preserve"> del</w:t>
      </w:r>
      <w:r w:rsidRPr="00296212">
        <w:rPr>
          <w:rFonts w:ascii="Arial" w:hAnsi="Arial" w:cs="Arial"/>
          <w:color w:val="000000" w:themeColor="text1"/>
          <w:sz w:val="22"/>
          <w:szCs w:val="22"/>
        </w:rPr>
        <w:t xml:space="preserve"> </w:t>
      </w:r>
      <w:r>
        <w:rPr>
          <w:rFonts w:ascii="Arial" w:hAnsi="Arial" w:cs="Arial"/>
          <w:color w:val="000000" w:themeColor="text1"/>
          <w:sz w:val="22"/>
          <w:szCs w:val="22"/>
        </w:rPr>
        <w:t>26</w:t>
      </w:r>
      <w:r w:rsidRPr="00296212">
        <w:rPr>
          <w:rFonts w:ascii="Arial" w:hAnsi="Arial" w:cs="Arial"/>
          <w:color w:val="000000" w:themeColor="text1"/>
          <w:sz w:val="22"/>
          <w:szCs w:val="22"/>
        </w:rPr>
        <w:t xml:space="preserve"> de </w:t>
      </w:r>
      <w:r>
        <w:rPr>
          <w:rFonts w:ascii="Arial" w:hAnsi="Arial" w:cs="Arial"/>
          <w:color w:val="000000" w:themeColor="text1"/>
          <w:sz w:val="22"/>
          <w:szCs w:val="22"/>
        </w:rPr>
        <w:t>octu</w:t>
      </w:r>
      <w:r w:rsidRPr="00296212">
        <w:rPr>
          <w:rFonts w:ascii="Arial" w:hAnsi="Arial" w:cs="Arial"/>
          <w:color w:val="000000" w:themeColor="text1"/>
          <w:sz w:val="22"/>
          <w:szCs w:val="22"/>
        </w:rPr>
        <w:t>bre del 202</w:t>
      </w:r>
      <w:r>
        <w:rPr>
          <w:rFonts w:ascii="Arial" w:hAnsi="Arial" w:cs="Arial"/>
          <w:color w:val="000000" w:themeColor="text1"/>
          <w:sz w:val="22"/>
          <w:szCs w:val="22"/>
        </w:rPr>
        <w:t>2</w:t>
      </w:r>
      <w:r w:rsidRPr="00296212">
        <w:rPr>
          <w:rFonts w:ascii="Arial" w:hAnsi="Arial" w:cs="Arial"/>
          <w:color w:val="000000" w:themeColor="text1"/>
          <w:sz w:val="22"/>
          <w:szCs w:val="22"/>
        </w:rPr>
        <w:t>,</w:t>
      </w:r>
      <w:r>
        <w:rPr>
          <w:rFonts w:ascii="Arial" w:hAnsi="Arial" w:cs="Arial"/>
          <w:color w:val="000000" w:themeColor="text1"/>
          <w:sz w:val="22"/>
          <w:szCs w:val="22"/>
        </w:rPr>
        <w:t xml:space="preserve"> el cual establece lo siguiente: </w:t>
      </w:r>
    </w:p>
    <w:p w14:paraId="2F07234B" w14:textId="77777777" w:rsidR="00891E8B" w:rsidRPr="00D96CBD" w:rsidRDefault="00891E8B" w:rsidP="00891E8B">
      <w:pPr>
        <w:spacing w:after="0"/>
        <w:ind w:left="567" w:right="567"/>
        <w:jc w:val="both"/>
        <w:rPr>
          <w:rFonts w:ascii="Arial" w:hAnsi="Arial" w:cs="Arial"/>
          <w:i/>
          <w:iCs/>
          <w:color w:val="000000" w:themeColor="text1"/>
          <w:sz w:val="20"/>
          <w:szCs w:val="20"/>
        </w:rPr>
      </w:pPr>
      <w:r w:rsidRPr="00B44B17">
        <w:rPr>
          <w:rFonts w:ascii="Arial" w:hAnsi="Arial" w:cs="Arial"/>
          <w:i/>
          <w:iCs/>
          <w:color w:val="000000" w:themeColor="text1"/>
          <w:sz w:val="20"/>
          <w:szCs w:val="20"/>
        </w:rPr>
        <w:lastRenderedPageBreak/>
        <w:t>“[…]</w:t>
      </w:r>
    </w:p>
    <w:p w14:paraId="652C6D4A" w14:textId="77777777" w:rsidR="00891E8B" w:rsidRDefault="00891E8B" w:rsidP="00891E8B">
      <w:pPr>
        <w:spacing w:after="0"/>
        <w:ind w:left="567" w:right="567"/>
        <w:jc w:val="both"/>
        <w:rPr>
          <w:rFonts w:ascii="Arial" w:hAnsi="Arial" w:cs="Arial"/>
          <w:i/>
          <w:iCs/>
          <w:sz w:val="20"/>
          <w:szCs w:val="20"/>
        </w:rPr>
      </w:pPr>
    </w:p>
    <w:p w14:paraId="669B4C93" w14:textId="59A94513" w:rsidR="0014546C" w:rsidRPr="0014546C" w:rsidRDefault="0014546C" w:rsidP="0014546C">
      <w:pPr>
        <w:spacing w:after="0"/>
        <w:ind w:left="567" w:right="567"/>
        <w:jc w:val="both"/>
        <w:rPr>
          <w:rFonts w:ascii="Arial" w:hAnsi="Arial" w:cs="Arial"/>
          <w:i/>
          <w:iCs/>
          <w:sz w:val="20"/>
          <w:szCs w:val="20"/>
        </w:rPr>
      </w:pPr>
      <w:r w:rsidRPr="0014546C">
        <w:rPr>
          <w:rFonts w:ascii="Arial" w:hAnsi="Arial" w:cs="Arial"/>
          <w:i/>
          <w:iCs/>
          <w:sz w:val="20"/>
          <w:szCs w:val="20"/>
        </w:rPr>
        <w:t>El día 21/09/2022 una Ingeniera Forestal adscrita a la Subdirección de Silvicultura, Flora y Fauna Silvestre realizó visita</w:t>
      </w:r>
      <w:r>
        <w:rPr>
          <w:rFonts w:ascii="Arial" w:hAnsi="Arial" w:cs="Arial"/>
          <w:i/>
          <w:iCs/>
          <w:sz w:val="20"/>
          <w:szCs w:val="20"/>
        </w:rPr>
        <w:t xml:space="preserve"> </w:t>
      </w:r>
      <w:r w:rsidRPr="0014546C">
        <w:rPr>
          <w:rFonts w:ascii="Arial" w:hAnsi="Arial" w:cs="Arial"/>
          <w:i/>
          <w:iCs/>
          <w:sz w:val="20"/>
          <w:szCs w:val="20"/>
        </w:rPr>
        <w:t>técnica de seguimiento, con acta AMA-20220583-8047 con el fin de verificar el cumplimiento del Concepto Técnico de</w:t>
      </w:r>
      <w:r>
        <w:rPr>
          <w:rFonts w:ascii="Arial" w:hAnsi="Arial" w:cs="Arial"/>
          <w:i/>
          <w:iCs/>
          <w:sz w:val="20"/>
          <w:szCs w:val="20"/>
        </w:rPr>
        <w:t xml:space="preserve"> </w:t>
      </w:r>
      <w:r w:rsidRPr="0014546C">
        <w:rPr>
          <w:rFonts w:ascii="Arial" w:hAnsi="Arial" w:cs="Arial"/>
          <w:i/>
          <w:iCs/>
          <w:sz w:val="20"/>
          <w:szCs w:val="20"/>
        </w:rPr>
        <w:t>Manejo Silvicultural SSFFS-06531 del 05/07/2019 mediante el cual se autorizó a CODENSA S.A. ESP identificado con</w:t>
      </w:r>
      <w:r>
        <w:rPr>
          <w:rFonts w:ascii="Arial" w:hAnsi="Arial" w:cs="Arial"/>
          <w:i/>
          <w:iCs/>
          <w:sz w:val="20"/>
          <w:szCs w:val="20"/>
        </w:rPr>
        <w:t xml:space="preserve"> </w:t>
      </w:r>
      <w:r w:rsidRPr="0014546C">
        <w:rPr>
          <w:rFonts w:ascii="Arial" w:hAnsi="Arial" w:cs="Arial"/>
          <w:i/>
          <w:iCs/>
          <w:sz w:val="20"/>
          <w:szCs w:val="20"/>
        </w:rPr>
        <w:t xml:space="preserve">NIT 830037248-0 para ejecutar la tala de un (1) individuo arbóreo de la especie </w:t>
      </w:r>
      <w:proofErr w:type="spellStart"/>
      <w:r w:rsidRPr="0014546C">
        <w:rPr>
          <w:rFonts w:ascii="Arial" w:hAnsi="Arial" w:cs="Arial"/>
          <w:i/>
          <w:iCs/>
          <w:sz w:val="20"/>
          <w:szCs w:val="20"/>
        </w:rPr>
        <w:t>Urapan</w:t>
      </w:r>
      <w:proofErr w:type="spellEnd"/>
      <w:r w:rsidRPr="0014546C">
        <w:rPr>
          <w:rFonts w:ascii="Arial" w:hAnsi="Arial" w:cs="Arial"/>
          <w:i/>
          <w:iCs/>
          <w:sz w:val="20"/>
          <w:szCs w:val="20"/>
        </w:rPr>
        <w:t xml:space="preserve"> (</w:t>
      </w:r>
      <w:proofErr w:type="spellStart"/>
      <w:r w:rsidRPr="0014546C">
        <w:rPr>
          <w:rFonts w:ascii="Arial" w:hAnsi="Arial" w:cs="Arial"/>
          <w:i/>
          <w:iCs/>
          <w:sz w:val="20"/>
          <w:szCs w:val="20"/>
        </w:rPr>
        <w:t>Fraxinus</w:t>
      </w:r>
      <w:proofErr w:type="spellEnd"/>
      <w:r w:rsidRPr="0014546C">
        <w:rPr>
          <w:rFonts w:ascii="Arial" w:hAnsi="Arial" w:cs="Arial"/>
          <w:i/>
          <w:iCs/>
          <w:sz w:val="20"/>
          <w:szCs w:val="20"/>
        </w:rPr>
        <w:t xml:space="preserve"> </w:t>
      </w:r>
      <w:proofErr w:type="spellStart"/>
      <w:r w:rsidRPr="0014546C">
        <w:rPr>
          <w:rFonts w:ascii="Arial" w:hAnsi="Arial" w:cs="Arial"/>
          <w:i/>
          <w:iCs/>
          <w:sz w:val="20"/>
          <w:szCs w:val="20"/>
        </w:rPr>
        <w:t>chinensis</w:t>
      </w:r>
      <w:proofErr w:type="spellEnd"/>
      <w:r w:rsidRPr="0014546C">
        <w:rPr>
          <w:rFonts w:ascii="Arial" w:hAnsi="Arial" w:cs="Arial"/>
          <w:i/>
          <w:iCs/>
          <w:sz w:val="20"/>
          <w:szCs w:val="20"/>
        </w:rPr>
        <w:t>), ubicado</w:t>
      </w:r>
      <w:r>
        <w:rPr>
          <w:rFonts w:ascii="Arial" w:hAnsi="Arial" w:cs="Arial"/>
          <w:i/>
          <w:iCs/>
          <w:sz w:val="20"/>
          <w:szCs w:val="20"/>
        </w:rPr>
        <w:t xml:space="preserve"> </w:t>
      </w:r>
      <w:r w:rsidRPr="0014546C">
        <w:rPr>
          <w:rFonts w:ascii="Arial" w:hAnsi="Arial" w:cs="Arial"/>
          <w:i/>
          <w:iCs/>
          <w:sz w:val="20"/>
          <w:szCs w:val="20"/>
        </w:rPr>
        <w:t xml:space="preserve">en anden con zona verde en la dirección KR 92 147, en espacio </w:t>
      </w:r>
      <w:proofErr w:type="spellStart"/>
      <w:r w:rsidRPr="0014546C">
        <w:rPr>
          <w:rFonts w:ascii="Arial" w:hAnsi="Arial" w:cs="Arial"/>
          <w:i/>
          <w:iCs/>
          <w:sz w:val="20"/>
          <w:szCs w:val="20"/>
        </w:rPr>
        <w:t>publico</w:t>
      </w:r>
      <w:proofErr w:type="spellEnd"/>
      <w:r w:rsidRPr="0014546C">
        <w:rPr>
          <w:rFonts w:ascii="Arial" w:hAnsi="Arial" w:cs="Arial"/>
          <w:i/>
          <w:iCs/>
          <w:sz w:val="20"/>
          <w:szCs w:val="20"/>
        </w:rPr>
        <w:t>, Barrio Las Flores que corresponde a la UPZ 27</w:t>
      </w:r>
    </w:p>
    <w:p w14:paraId="6ED58496" w14:textId="77777777" w:rsidR="0014546C" w:rsidRDefault="0014546C" w:rsidP="0014546C">
      <w:pPr>
        <w:spacing w:after="0"/>
        <w:ind w:left="567" w:right="567"/>
        <w:jc w:val="both"/>
        <w:rPr>
          <w:rFonts w:ascii="Arial" w:hAnsi="Arial" w:cs="Arial"/>
          <w:i/>
          <w:iCs/>
          <w:sz w:val="20"/>
          <w:szCs w:val="20"/>
        </w:rPr>
      </w:pPr>
      <w:r w:rsidRPr="0014546C">
        <w:rPr>
          <w:rFonts w:ascii="Arial" w:hAnsi="Arial" w:cs="Arial"/>
          <w:i/>
          <w:iCs/>
          <w:sz w:val="20"/>
          <w:szCs w:val="20"/>
        </w:rPr>
        <w:t>Suba.</w:t>
      </w:r>
    </w:p>
    <w:p w14:paraId="1EEFECE0" w14:textId="77777777" w:rsidR="0014546C" w:rsidRPr="0014546C" w:rsidRDefault="0014546C" w:rsidP="0014546C">
      <w:pPr>
        <w:spacing w:after="0"/>
        <w:ind w:left="567" w:right="567"/>
        <w:jc w:val="both"/>
        <w:rPr>
          <w:rFonts w:ascii="Arial" w:hAnsi="Arial" w:cs="Arial"/>
          <w:i/>
          <w:iCs/>
          <w:sz w:val="20"/>
          <w:szCs w:val="20"/>
        </w:rPr>
      </w:pPr>
    </w:p>
    <w:p w14:paraId="6DF5ADFC" w14:textId="5836A7B6" w:rsidR="0014546C" w:rsidRPr="0014546C" w:rsidRDefault="0014546C" w:rsidP="0014546C">
      <w:pPr>
        <w:spacing w:after="0"/>
        <w:ind w:left="567" w:right="567"/>
        <w:jc w:val="both"/>
        <w:rPr>
          <w:rFonts w:ascii="Arial" w:hAnsi="Arial" w:cs="Arial"/>
          <w:i/>
          <w:iCs/>
          <w:sz w:val="20"/>
          <w:szCs w:val="20"/>
        </w:rPr>
      </w:pPr>
      <w:r w:rsidRPr="0014546C">
        <w:rPr>
          <w:rFonts w:ascii="Arial" w:hAnsi="Arial" w:cs="Arial"/>
          <w:i/>
          <w:iCs/>
          <w:sz w:val="20"/>
          <w:szCs w:val="20"/>
        </w:rPr>
        <w:t>Realizada la visita técnica de seguimiento al Concepto Técnico de Manejo Silvicultural SSFFS-06531 del 05/07/2019 se</w:t>
      </w:r>
      <w:r>
        <w:rPr>
          <w:rFonts w:ascii="Arial" w:hAnsi="Arial" w:cs="Arial"/>
          <w:i/>
          <w:iCs/>
          <w:sz w:val="20"/>
          <w:szCs w:val="20"/>
        </w:rPr>
        <w:t xml:space="preserve"> </w:t>
      </w:r>
      <w:r w:rsidRPr="0014546C">
        <w:rPr>
          <w:rFonts w:ascii="Arial" w:hAnsi="Arial" w:cs="Arial"/>
          <w:i/>
          <w:iCs/>
          <w:sz w:val="20"/>
          <w:szCs w:val="20"/>
        </w:rPr>
        <w:t>verificó que el individuo arbóreo No 2 fue talado técnicamente conforme a los lineamientos establecidos en el Manual de</w:t>
      </w:r>
      <w:r>
        <w:rPr>
          <w:rFonts w:ascii="Arial" w:hAnsi="Arial" w:cs="Arial"/>
          <w:i/>
          <w:iCs/>
          <w:sz w:val="20"/>
          <w:szCs w:val="20"/>
        </w:rPr>
        <w:t xml:space="preserve"> </w:t>
      </w:r>
      <w:r w:rsidRPr="0014546C">
        <w:rPr>
          <w:rFonts w:ascii="Arial" w:hAnsi="Arial" w:cs="Arial"/>
          <w:i/>
          <w:iCs/>
          <w:sz w:val="20"/>
          <w:szCs w:val="20"/>
        </w:rPr>
        <w:t>Silvicultura Urbana para Bogotá.</w:t>
      </w:r>
    </w:p>
    <w:p w14:paraId="2236EED1" w14:textId="77777777" w:rsidR="0014546C" w:rsidRDefault="0014546C" w:rsidP="0014546C">
      <w:pPr>
        <w:spacing w:after="0"/>
        <w:ind w:left="567" w:right="567"/>
        <w:jc w:val="both"/>
        <w:rPr>
          <w:rFonts w:ascii="Arial" w:hAnsi="Arial" w:cs="Arial"/>
          <w:i/>
          <w:iCs/>
          <w:sz w:val="20"/>
          <w:szCs w:val="20"/>
        </w:rPr>
      </w:pPr>
    </w:p>
    <w:p w14:paraId="6CA8E42B" w14:textId="755B4942" w:rsidR="0014546C" w:rsidRDefault="0014546C" w:rsidP="0014546C">
      <w:pPr>
        <w:spacing w:after="0"/>
        <w:ind w:left="567" w:right="567"/>
        <w:jc w:val="both"/>
        <w:rPr>
          <w:rFonts w:ascii="Arial" w:hAnsi="Arial" w:cs="Arial"/>
          <w:i/>
          <w:iCs/>
          <w:sz w:val="20"/>
          <w:szCs w:val="20"/>
        </w:rPr>
      </w:pPr>
      <w:r w:rsidRPr="0014546C">
        <w:rPr>
          <w:rFonts w:ascii="Arial" w:hAnsi="Arial" w:cs="Arial"/>
          <w:i/>
          <w:iCs/>
          <w:sz w:val="20"/>
          <w:szCs w:val="20"/>
        </w:rPr>
        <w:t>El Concepto técnico de Manejo Silvicultural SSFFS-06531 del 05/07/2019, establece el cobro por concepto de</w:t>
      </w:r>
      <w:r>
        <w:rPr>
          <w:rFonts w:ascii="Arial" w:hAnsi="Arial" w:cs="Arial"/>
          <w:i/>
          <w:iCs/>
          <w:sz w:val="20"/>
          <w:szCs w:val="20"/>
        </w:rPr>
        <w:t xml:space="preserve"> </w:t>
      </w:r>
      <w:r w:rsidRPr="0014546C">
        <w:rPr>
          <w:rFonts w:ascii="Arial" w:hAnsi="Arial" w:cs="Arial"/>
          <w:i/>
          <w:iCs/>
          <w:sz w:val="20"/>
          <w:szCs w:val="20"/>
        </w:rPr>
        <w:t xml:space="preserve">compensación por tala de árboles mediante el pago de 1,25 </w:t>
      </w:r>
      <w:proofErr w:type="spellStart"/>
      <w:r w:rsidRPr="0014546C">
        <w:rPr>
          <w:rFonts w:ascii="Arial" w:hAnsi="Arial" w:cs="Arial"/>
          <w:i/>
          <w:iCs/>
          <w:sz w:val="20"/>
          <w:szCs w:val="20"/>
        </w:rPr>
        <w:t>IVPs</w:t>
      </w:r>
      <w:proofErr w:type="spellEnd"/>
      <w:r w:rsidRPr="0014546C">
        <w:rPr>
          <w:rFonts w:ascii="Arial" w:hAnsi="Arial" w:cs="Arial"/>
          <w:i/>
          <w:iCs/>
          <w:sz w:val="20"/>
          <w:szCs w:val="20"/>
        </w:rPr>
        <w:t>, que corresponden a 0,54737 SMMLV equivalentes a</w:t>
      </w:r>
      <w:r>
        <w:rPr>
          <w:rFonts w:ascii="Arial" w:hAnsi="Arial" w:cs="Arial"/>
          <w:i/>
          <w:iCs/>
          <w:sz w:val="20"/>
          <w:szCs w:val="20"/>
        </w:rPr>
        <w:t xml:space="preserve"> </w:t>
      </w:r>
      <w:r w:rsidRPr="0014546C">
        <w:rPr>
          <w:rFonts w:ascii="Arial" w:hAnsi="Arial" w:cs="Arial"/>
          <w:i/>
          <w:iCs/>
          <w:sz w:val="20"/>
          <w:szCs w:val="20"/>
        </w:rPr>
        <w:t>$ 453.289 (M/cte.). Se realizó verificación de los pagos por seguimiento y compensación en el Sistema de Información</w:t>
      </w:r>
      <w:r>
        <w:rPr>
          <w:rFonts w:ascii="Arial" w:hAnsi="Arial" w:cs="Arial"/>
          <w:i/>
          <w:iCs/>
          <w:sz w:val="20"/>
          <w:szCs w:val="20"/>
        </w:rPr>
        <w:t xml:space="preserve"> </w:t>
      </w:r>
      <w:r w:rsidRPr="0014546C">
        <w:rPr>
          <w:rFonts w:ascii="Arial" w:hAnsi="Arial" w:cs="Arial"/>
          <w:i/>
          <w:iCs/>
          <w:sz w:val="20"/>
          <w:szCs w:val="20"/>
        </w:rPr>
        <w:t xml:space="preserve">Ambiental – Forest y no se </w:t>
      </w:r>
      <w:proofErr w:type="spellStart"/>
      <w:r w:rsidRPr="0014546C">
        <w:rPr>
          <w:rFonts w:ascii="Arial" w:hAnsi="Arial" w:cs="Arial"/>
          <w:i/>
          <w:iCs/>
          <w:sz w:val="20"/>
          <w:szCs w:val="20"/>
        </w:rPr>
        <w:t>encuentraron</w:t>
      </w:r>
      <w:proofErr w:type="spellEnd"/>
      <w:r w:rsidRPr="0014546C">
        <w:rPr>
          <w:rFonts w:ascii="Arial" w:hAnsi="Arial" w:cs="Arial"/>
          <w:i/>
          <w:iCs/>
          <w:sz w:val="20"/>
          <w:szCs w:val="20"/>
        </w:rPr>
        <w:t xml:space="preserve"> relacionados pagos.</w:t>
      </w:r>
    </w:p>
    <w:p w14:paraId="57F36549" w14:textId="77777777" w:rsidR="0014546C" w:rsidRPr="0014546C" w:rsidRDefault="0014546C" w:rsidP="0014546C">
      <w:pPr>
        <w:spacing w:after="0"/>
        <w:ind w:left="567" w:right="567"/>
        <w:jc w:val="both"/>
        <w:rPr>
          <w:rFonts w:ascii="Arial" w:hAnsi="Arial" w:cs="Arial"/>
          <w:i/>
          <w:iCs/>
          <w:sz w:val="20"/>
          <w:szCs w:val="20"/>
        </w:rPr>
      </w:pPr>
    </w:p>
    <w:p w14:paraId="4841A9B8" w14:textId="393E0F6A" w:rsidR="00891E8B" w:rsidRPr="00D96CBD" w:rsidRDefault="0014546C" w:rsidP="0014546C">
      <w:pPr>
        <w:spacing w:after="0"/>
        <w:ind w:left="567" w:right="567"/>
        <w:jc w:val="both"/>
        <w:rPr>
          <w:rFonts w:ascii="Arial" w:hAnsi="Arial" w:cs="Arial"/>
          <w:i/>
          <w:iCs/>
          <w:sz w:val="20"/>
          <w:szCs w:val="20"/>
        </w:rPr>
      </w:pPr>
      <w:r w:rsidRPr="0014546C">
        <w:rPr>
          <w:rFonts w:ascii="Arial" w:hAnsi="Arial" w:cs="Arial"/>
          <w:i/>
          <w:iCs/>
          <w:sz w:val="20"/>
          <w:szCs w:val="20"/>
        </w:rPr>
        <w:t>El Concepto técnico de Manejo Silvicultural SSFFS-06531 del 05/07/2019, establece que de acuerdo con la evaluación</w:t>
      </w:r>
      <w:r>
        <w:rPr>
          <w:rFonts w:ascii="Arial" w:hAnsi="Arial" w:cs="Arial"/>
          <w:i/>
          <w:iCs/>
          <w:sz w:val="20"/>
          <w:szCs w:val="20"/>
        </w:rPr>
        <w:t xml:space="preserve"> </w:t>
      </w:r>
      <w:r w:rsidRPr="0014546C">
        <w:rPr>
          <w:rFonts w:ascii="Arial" w:hAnsi="Arial" w:cs="Arial"/>
          <w:i/>
          <w:iCs/>
          <w:sz w:val="20"/>
          <w:szCs w:val="20"/>
        </w:rPr>
        <w:t>técnica NO se requiere tramitar Salvoconducto de Movilización de madera.</w:t>
      </w:r>
      <w:r w:rsidR="00891E8B">
        <w:rPr>
          <w:rFonts w:ascii="Arial" w:hAnsi="Arial" w:cs="Arial"/>
          <w:i/>
          <w:iCs/>
          <w:sz w:val="20"/>
          <w:szCs w:val="20"/>
        </w:rPr>
        <w:t xml:space="preserve"> </w:t>
      </w:r>
      <w:r w:rsidR="00891E8B" w:rsidRPr="00B44B17">
        <w:rPr>
          <w:rFonts w:ascii="Arial" w:hAnsi="Arial" w:cs="Arial"/>
          <w:i/>
          <w:iCs/>
          <w:color w:val="000000" w:themeColor="text1"/>
          <w:sz w:val="20"/>
          <w:szCs w:val="20"/>
        </w:rPr>
        <w:t>[…]</w:t>
      </w:r>
      <w:r w:rsidR="00891E8B" w:rsidRPr="00B44B17">
        <w:rPr>
          <w:rFonts w:ascii="Arial" w:hAnsi="Arial" w:cs="Arial"/>
          <w:i/>
          <w:iCs/>
          <w:color w:val="000000" w:themeColor="text1"/>
          <w:sz w:val="20"/>
          <w:szCs w:val="20"/>
          <w:lang w:val="es-CO"/>
        </w:rPr>
        <w:t xml:space="preserve">” </w:t>
      </w:r>
      <w:r w:rsidR="00891E8B" w:rsidRPr="00B44B17">
        <w:rPr>
          <w:rFonts w:ascii="Arial" w:hAnsi="Arial" w:cs="Arial"/>
          <w:color w:val="000000" w:themeColor="text1"/>
          <w:sz w:val="20"/>
          <w:szCs w:val="20"/>
          <w:lang w:val="es-CO"/>
        </w:rPr>
        <w:t>(SIC).</w:t>
      </w:r>
    </w:p>
    <w:p w14:paraId="5789DD1F" w14:textId="77777777" w:rsidR="00891E8B" w:rsidRDefault="00891E8B" w:rsidP="00A0462D">
      <w:pPr>
        <w:pStyle w:val="NormalWeb"/>
        <w:spacing w:before="0" w:beforeAutospacing="0" w:after="0" w:afterAutospacing="0" w:line="276" w:lineRule="auto"/>
        <w:ind w:right="48"/>
        <w:jc w:val="both"/>
        <w:rPr>
          <w:rFonts w:ascii="Arial" w:hAnsi="Arial" w:cs="Arial"/>
          <w:color w:val="000000" w:themeColor="text1"/>
          <w:sz w:val="22"/>
          <w:szCs w:val="22"/>
        </w:rPr>
      </w:pPr>
    </w:p>
    <w:p w14:paraId="4C19EBB5" w14:textId="5EF4D25D" w:rsidR="00A0462D" w:rsidRDefault="00A0462D" w:rsidP="00A0462D">
      <w:pPr>
        <w:pStyle w:val="NormalWeb"/>
        <w:spacing w:before="0" w:beforeAutospacing="0" w:after="0" w:afterAutospacing="0" w:line="276" w:lineRule="auto"/>
        <w:ind w:right="48"/>
        <w:jc w:val="both"/>
        <w:rPr>
          <w:rFonts w:ascii="Arial" w:hAnsi="Arial" w:cs="Arial"/>
          <w:color w:val="000000" w:themeColor="text1"/>
          <w:sz w:val="22"/>
          <w:szCs w:val="22"/>
        </w:rPr>
      </w:pPr>
      <w:r w:rsidRPr="009B3BBE">
        <w:rPr>
          <w:rFonts w:ascii="Arial" w:hAnsi="Arial" w:cs="Arial"/>
          <w:color w:val="000000" w:themeColor="text1"/>
          <w:sz w:val="22"/>
          <w:szCs w:val="22"/>
        </w:rPr>
        <w:t>Que, con el objeto de realizar seguimiento a las actividades silviculturales autorizadas</w:t>
      </w:r>
      <w:r w:rsidR="00B362D7">
        <w:rPr>
          <w:rFonts w:ascii="Arial" w:hAnsi="Arial" w:cs="Arial"/>
          <w:color w:val="000000" w:themeColor="text1"/>
          <w:sz w:val="22"/>
          <w:szCs w:val="22"/>
        </w:rPr>
        <w:t xml:space="preserve"> en el </w:t>
      </w:r>
      <w:r w:rsidR="00B362D7">
        <w:rPr>
          <w:rFonts w:ascii="Arial" w:hAnsi="Arial" w:cs="Arial"/>
          <w:sz w:val="22"/>
          <w:szCs w:val="22"/>
        </w:rPr>
        <w:t xml:space="preserve">Concepto Técnico de Manejo No. </w:t>
      </w:r>
      <w:r w:rsidR="00B362D7" w:rsidRPr="00B362D7">
        <w:rPr>
          <w:rFonts w:ascii="Arial" w:hAnsi="Arial" w:cs="Arial"/>
          <w:b/>
          <w:bCs/>
          <w:sz w:val="22"/>
          <w:szCs w:val="22"/>
        </w:rPr>
        <w:t>SSFFS-00898</w:t>
      </w:r>
      <w:r w:rsidR="00B362D7">
        <w:rPr>
          <w:rFonts w:ascii="Arial" w:hAnsi="Arial" w:cs="Arial"/>
          <w:sz w:val="22"/>
          <w:szCs w:val="22"/>
        </w:rPr>
        <w:t xml:space="preserve"> del 26 de enero de 2020</w:t>
      </w:r>
      <w:r w:rsidRPr="009B3BBE">
        <w:rPr>
          <w:rFonts w:ascii="Arial" w:hAnsi="Arial" w:cs="Arial"/>
          <w:color w:val="000000" w:themeColor="text1"/>
          <w:sz w:val="22"/>
          <w:szCs w:val="22"/>
        </w:rPr>
        <w:t xml:space="preserve">, </w:t>
      </w:r>
      <w:r>
        <w:rPr>
          <w:rFonts w:ascii="Arial" w:hAnsi="Arial" w:cs="Arial"/>
          <w:color w:val="000000" w:themeColor="text1"/>
          <w:sz w:val="22"/>
          <w:szCs w:val="22"/>
        </w:rPr>
        <w:t>se adelantó visita el 29 de noviembre de 2022, emitiendo para el efecto Concepto Técnico de Seguimiento No. 15273 del</w:t>
      </w:r>
      <w:r w:rsidRPr="00296212">
        <w:rPr>
          <w:rFonts w:ascii="Arial" w:hAnsi="Arial" w:cs="Arial"/>
          <w:color w:val="000000" w:themeColor="text1"/>
          <w:sz w:val="22"/>
          <w:szCs w:val="22"/>
        </w:rPr>
        <w:t xml:space="preserve"> </w:t>
      </w:r>
      <w:r>
        <w:rPr>
          <w:rFonts w:ascii="Arial" w:hAnsi="Arial" w:cs="Arial"/>
          <w:color w:val="000000" w:themeColor="text1"/>
          <w:sz w:val="22"/>
          <w:szCs w:val="22"/>
        </w:rPr>
        <w:t>14</w:t>
      </w:r>
      <w:r w:rsidRPr="00296212">
        <w:rPr>
          <w:rFonts w:ascii="Arial" w:hAnsi="Arial" w:cs="Arial"/>
          <w:color w:val="000000" w:themeColor="text1"/>
          <w:sz w:val="22"/>
          <w:szCs w:val="22"/>
        </w:rPr>
        <w:t xml:space="preserve"> de diciembre del 202</w:t>
      </w:r>
      <w:r>
        <w:rPr>
          <w:rFonts w:ascii="Arial" w:hAnsi="Arial" w:cs="Arial"/>
          <w:color w:val="000000" w:themeColor="text1"/>
          <w:sz w:val="22"/>
          <w:szCs w:val="22"/>
        </w:rPr>
        <w:t>2</w:t>
      </w:r>
      <w:r w:rsidRPr="00296212">
        <w:rPr>
          <w:rFonts w:ascii="Arial" w:hAnsi="Arial" w:cs="Arial"/>
          <w:color w:val="000000" w:themeColor="text1"/>
          <w:sz w:val="22"/>
          <w:szCs w:val="22"/>
        </w:rPr>
        <w:t>,</w:t>
      </w:r>
      <w:r>
        <w:rPr>
          <w:rFonts w:ascii="Arial" w:hAnsi="Arial" w:cs="Arial"/>
          <w:color w:val="000000" w:themeColor="text1"/>
          <w:sz w:val="22"/>
          <w:szCs w:val="22"/>
        </w:rPr>
        <w:t xml:space="preserve"> el cual establece lo siguiente: </w:t>
      </w:r>
    </w:p>
    <w:p w14:paraId="1974646F" w14:textId="77777777" w:rsidR="00A0462D" w:rsidRPr="00DC1A11" w:rsidRDefault="00A0462D" w:rsidP="00A0462D">
      <w:pPr>
        <w:pStyle w:val="NormalWeb"/>
        <w:spacing w:before="0" w:beforeAutospacing="0" w:after="0" w:afterAutospacing="0" w:line="276" w:lineRule="auto"/>
        <w:ind w:right="48"/>
        <w:jc w:val="both"/>
        <w:rPr>
          <w:rFonts w:ascii="Arial" w:hAnsi="Arial" w:cs="Arial"/>
          <w:color w:val="000000" w:themeColor="text1"/>
          <w:sz w:val="22"/>
          <w:szCs w:val="22"/>
        </w:rPr>
      </w:pPr>
    </w:p>
    <w:p w14:paraId="213DBC76" w14:textId="77777777" w:rsidR="00A0462D" w:rsidRPr="00D96CBD" w:rsidRDefault="00A0462D" w:rsidP="00A0462D">
      <w:pPr>
        <w:spacing w:after="0"/>
        <w:ind w:left="567" w:right="567"/>
        <w:jc w:val="both"/>
        <w:rPr>
          <w:rFonts w:ascii="Arial" w:hAnsi="Arial" w:cs="Arial"/>
          <w:i/>
          <w:iCs/>
          <w:color w:val="000000" w:themeColor="text1"/>
          <w:sz w:val="20"/>
          <w:szCs w:val="20"/>
        </w:rPr>
      </w:pPr>
      <w:r w:rsidRPr="00B44B17">
        <w:rPr>
          <w:rFonts w:ascii="Arial" w:hAnsi="Arial" w:cs="Arial"/>
          <w:i/>
          <w:iCs/>
          <w:color w:val="000000" w:themeColor="text1"/>
          <w:sz w:val="20"/>
          <w:szCs w:val="20"/>
        </w:rPr>
        <w:t>“[…]</w:t>
      </w:r>
    </w:p>
    <w:p w14:paraId="5873AEF1" w14:textId="77777777" w:rsidR="00A0462D" w:rsidRDefault="00A0462D" w:rsidP="00A0462D">
      <w:pPr>
        <w:spacing w:after="0"/>
        <w:ind w:left="567" w:right="567"/>
        <w:jc w:val="both"/>
        <w:rPr>
          <w:rFonts w:ascii="Arial" w:hAnsi="Arial" w:cs="Arial"/>
          <w:i/>
          <w:iCs/>
          <w:sz w:val="20"/>
          <w:szCs w:val="20"/>
        </w:rPr>
      </w:pPr>
      <w:r w:rsidRPr="00974841">
        <w:rPr>
          <w:rFonts w:ascii="Arial" w:hAnsi="Arial" w:cs="Arial"/>
          <w:i/>
          <w:iCs/>
          <w:sz w:val="20"/>
          <w:szCs w:val="20"/>
        </w:rPr>
        <w:t>Se adelanta visita de seguimiento el día 29/11/2022, registrada mediante acta DMQ-20221187-10423, con el fin de verificar la ejecución de las actividades silviculturales autorizadas en el concepto técnico de manejo silvicultural de arbolado urbano SSFFS-00898 de 26/01/2020, mediante el cual se autoriza a CODENSA S.A ESP identificado NIT N° 830037248-0, procedimiento de poda de estructura de un (1) Sauce (</w:t>
      </w:r>
      <w:proofErr w:type="spellStart"/>
      <w:r w:rsidRPr="00974841">
        <w:rPr>
          <w:rFonts w:ascii="Arial" w:hAnsi="Arial" w:cs="Arial"/>
          <w:i/>
          <w:iCs/>
          <w:sz w:val="20"/>
          <w:szCs w:val="20"/>
        </w:rPr>
        <w:t>Salix</w:t>
      </w:r>
      <w:proofErr w:type="spellEnd"/>
      <w:r w:rsidRPr="00974841">
        <w:rPr>
          <w:rFonts w:ascii="Arial" w:hAnsi="Arial" w:cs="Arial"/>
          <w:i/>
          <w:iCs/>
          <w:sz w:val="20"/>
          <w:szCs w:val="20"/>
        </w:rPr>
        <w:t xml:space="preserve"> </w:t>
      </w:r>
      <w:proofErr w:type="spellStart"/>
      <w:r w:rsidRPr="00974841">
        <w:rPr>
          <w:rFonts w:ascii="Arial" w:hAnsi="Arial" w:cs="Arial"/>
          <w:i/>
          <w:iCs/>
          <w:sz w:val="20"/>
          <w:szCs w:val="20"/>
        </w:rPr>
        <w:t>humboldtiana</w:t>
      </w:r>
      <w:proofErr w:type="spellEnd"/>
      <w:r w:rsidRPr="00974841">
        <w:rPr>
          <w:rFonts w:ascii="Arial" w:hAnsi="Arial" w:cs="Arial"/>
          <w:i/>
          <w:iCs/>
          <w:sz w:val="20"/>
          <w:szCs w:val="20"/>
        </w:rPr>
        <w:t xml:space="preserve">). </w:t>
      </w:r>
    </w:p>
    <w:p w14:paraId="690B369B" w14:textId="77777777" w:rsidR="00A0462D" w:rsidRDefault="00A0462D" w:rsidP="00A0462D">
      <w:pPr>
        <w:spacing w:after="0"/>
        <w:ind w:left="567" w:right="567"/>
        <w:jc w:val="both"/>
        <w:rPr>
          <w:rFonts w:ascii="Arial" w:hAnsi="Arial" w:cs="Arial"/>
          <w:i/>
          <w:iCs/>
          <w:sz w:val="20"/>
          <w:szCs w:val="20"/>
        </w:rPr>
      </w:pPr>
      <w:r w:rsidRPr="00974841">
        <w:rPr>
          <w:rFonts w:ascii="Arial" w:hAnsi="Arial" w:cs="Arial"/>
          <w:i/>
          <w:iCs/>
          <w:sz w:val="20"/>
          <w:szCs w:val="20"/>
        </w:rPr>
        <w:t xml:space="preserve">En visita se evidencia que fue realizada poda de manera técnica, se retiran las ramas comprometidas con las fases de la red de media tensión y se perfilan los cortes. </w:t>
      </w:r>
    </w:p>
    <w:p w14:paraId="6E3AB717" w14:textId="77777777" w:rsidR="00A0462D" w:rsidRDefault="00A0462D" w:rsidP="00A0462D">
      <w:pPr>
        <w:spacing w:after="0"/>
        <w:ind w:left="567" w:right="567"/>
        <w:jc w:val="both"/>
        <w:rPr>
          <w:rFonts w:ascii="Arial" w:hAnsi="Arial" w:cs="Arial"/>
          <w:i/>
          <w:iCs/>
          <w:sz w:val="20"/>
          <w:szCs w:val="20"/>
        </w:rPr>
      </w:pPr>
      <w:r w:rsidRPr="00974841">
        <w:rPr>
          <w:rFonts w:ascii="Arial" w:hAnsi="Arial" w:cs="Arial"/>
          <w:i/>
          <w:iCs/>
          <w:sz w:val="20"/>
          <w:szCs w:val="20"/>
        </w:rPr>
        <w:lastRenderedPageBreak/>
        <w:t>Mediante radicado SDA 2019ER69086 de 27/03/2019, el autorizado entrega copia de soportes de pago por concepto de evaluación 4227926, 4379135 por valor de $ 71.874 y 4.313 pesos M/</w:t>
      </w:r>
      <w:proofErr w:type="spellStart"/>
      <w:r w:rsidRPr="00974841">
        <w:rPr>
          <w:rFonts w:ascii="Arial" w:hAnsi="Arial" w:cs="Arial"/>
          <w:i/>
          <w:iCs/>
          <w:sz w:val="20"/>
          <w:szCs w:val="20"/>
        </w:rPr>
        <w:t>cte</w:t>
      </w:r>
      <w:proofErr w:type="spellEnd"/>
      <w:r w:rsidRPr="00974841">
        <w:rPr>
          <w:rFonts w:ascii="Arial" w:hAnsi="Arial" w:cs="Arial"/>
          <w:i/>
          <w:iCs/>
          <w:sz w:val="20"/>
          <w:szCs w:val="20"/>
        </w:rPr>
        <w:t xml:space="preserve"> respectivamente. </w:t>
      </w:r>
    </w:p>
    <w:p w14:paraId="5D8EE4F1" w14:textId="77777777" w:rsidR="00A0462D" w:rsidRDefault="00A0462D" w:rsidP="00A0462D">
      <w:pPr>
        <w:spacing w:after="0"/>
        <w:ind w:left="567" w:right="567"/>
        <w:jc w:val="both"/>
        <w:rPr>
          <w:rFonts w:ascii="Arial" w:hAnsi="Arial" w:cs="Arial"/>
          <w:i/>
          <w:iCs/>
          <w:sz w:val="20"/>
          <w:szCs w:val="20"/>
        </w:rPr>
      </w:pPr>
      <w:r w:rsidRPr="00974841">
        <w:rPr>
          <w:rFonts w:ascii="Arial" w:hAnsi="Arial" w:cs="Arial"/>
          <w:i/>
          <w:iCs/>
          <w:sz w:val="20"/>
          <w:szCs w:val="20"/>
        </w:rPr>
        <w:t>En radicado 2020ER191176 de 29/10/2020 se allega copia de soporte de pago por concepto de seguimiento 4844749 por valor $ 160.654 pesos M/</w:t>
      </w:r>
      <w:proofErr w:type="spellStart"/>
      <w:r w:rsidRPr="00974841">
        <w:rPr>
          <w:rFonts w:ascii="Arial" w:hAnsi="Arial" w:cs="Arial"/>
          <w:i/>
          <w:iCs/>
          <w:sz w:val="20"/>
          <w:szCs w:val="20"/>
        </w:rPr>
        <w:t>cte</w:t>
      </w:r>
      <w:proofErr w:type="spellEnd"/>
      <w:r w:rsidRPr="00974841">
        <w:rPr>
          <w:rFonts w:ascii="Arial" w:hAnsi="Arial" w:cs="Arial"/>
          <w:i/>
          <w:iCs/>
          <w:sz w:val="20"/>
          <w:szCs w:val="20"/>
        </w:rPr>
        <w:t xml:space="preserve">, por lo cual se encuentra conformidad respecto a los pagos establecidos en Resolución 5589 de 2011. </w:t>
      </w:r>
    </w:p>
    <w:p w14:paraId="4DF1C77E" w14:textId="77777777" w:rsidR="00A0462D" w:rsidRPr="00D96CBD" w:rsidRDefault="00A0462D" w:rsidP="00A0462D">
      <w:pPr>
        <w:spacing w:after="0"/>
        <w:ind w:left="567" w:right="567"/>
        <w:jc w:val="both"/>
        <w:rPr>
          <w:rFonts w:ascii="Arial" w:hAnsi="Arial" w:cs="Arial"/>
          <w:i/>
          <w:iCs/>
          <w:sz w:val="20"/>
          <w:szCs w:val="20"/>
        </w:rPr>
      </w:pPr>
      <w:r w:rsidRPr="00974841">
        <w:rPr>
          <w:rFonts w:ascii="Arial" w:hAnsi="Arial" w:cs="Arial"/>
          <w:i/>
          <w:iCs/>
          <w:sz w:val="20"/>
          <w:szCs w:val="20"/>
        </w:rPr>
        <w:t>El procedimiento no requirió salvoconducto de movilización de madera.</w:t>
      </w:r>
      <w:r>
        <w:rPr>
          <w:rFonts w:ascii="Arial" w:hAnsi="Arial" w:cs="Arial"/>
          <w:i/>
          <w:iCs/>
          <w:sz w:val="20"/>
          <w:szCs w:val="20"/>
        </w:rPr>
        <w:t xml:space="preserve"> </w:t>
      </w:r>
      <w:r w:rsidRPr="00B44B17">
        <w:rPr>
          <w:rFonts w:ascii="Arial" w:hAnsi="Arial" w:cs="Arial"/>
          <w:i/>
          <w:iCs/>
          <w:color w:val="000000" w:themeColor="text1"/>
          <w:sz w:val="20"/>
          <w:szCs w:val="20"/>
        </w:rPr>
        <w:t>[…]</w:t>
      </w:r>
      <w:r w:rsidRPr="00B44B17">
        <w:rPr>
          <w:rFonts w:ascii="Arial" w:hAnsi="Arial" w:cs="Arial"/>
          <w:i/>
          <w:iCs/>
          <w:color w:val="000000" w:themeColor="text1"/>
          <w:sz w:val="20"/>
          <w:szCs w:val="20"/>
          <w:lang w:val="es-CO"/>
        </w:rPr>
        <w:t xml:space="preserve">” </w:t>
      </w:r>
      <w:r w:rsidRPr="00B44B17">
        <w:rPr>
          <w:rFonts w:ascii="Arial" w:hAnsi="Arial" w:cs="Arial"/>
          <w:color w:val="000000" w:themeColor="text1"/>
          <w:sz w:val="20"/>
          <w:szCs w:val="20"/>
          <w:lang w:val="es-CO"/>
        </w:rPr>
        <w:t>(SIC).</w:t>
      </w:r>
    </w:p>
    <w:p w14:paraId="4F7F13B9" w14:textId="77777777" w:rsidR="00A0462D" w:rsidRPr="00E706E5" w:rsidRDefault="00A0462D" w:rsidP="00A0462D">
      <w:pPr>
        <w:spacing w:after="0"/>
        <w:ind w:right="48"/>
        <w:jc w:val="both"/>
        <w:rPr>
          <w:rFonts w:ascii="Arial" w:hAnsi="Arial" w:cs="Arial"/>
          <w:i/>
          <w:color w:val="7030A0"/>
          <w:lang w:val="es-CO"/>
        </w:rPr>
      </w:pPr>
    </w:p>
    <w:p w14:paraId="59249013" w14:textId="11DFE60F" w:rsidR="00A0462D" w:rsidRPr="005517D9" w:rsidRDefault="00A0462D" w:rsidP="00A0462D">
      <w:pPr>
        <w:spacing w:after="0"/>
        <w:ind w:right="48"/>
        <w:jc w:val="both"/>
        <w:rPr>
          <w:rFonts w:ascii="Arial" w:hAnsi="Arial" w:cs="Arial"/>
          <w:bCs/>
          <w:color w:val="000000" w:themeColor="text1"/>
        </w:rPr>
      </w:pPr>
      <w:r w:rsidRPr="005517D9">
        <w:rPr>
          <w:rFonts w:ascii="Arial" w:hAnsi="Arial" w:cs="Arial"/>
          <w:bCs/>
          <w:color w:val="000000" w:themeColor="text1"/>
        </w:rPr>
        <w:t xml:space="preserve">Que, en virtud de lo anterior, el grupo jurídico de la Subdirección de Silvicultura, Flora y Fauna Silvestre, previa revisión del </w:t>
      </w:r>
      <w:r w:rsidRPr="00A0462D">
        <w:rPr>
          <w:rFonts w:ascii="Arial" w:hAnsi="Arial" w:cs="Arial"/>
          <w:bCs/>
          <w:color w:val="000000" w:themeColor="text1"/>
        </w:rPr>
        <w:t>expediente</w:t>
      </w:r>
      <w:r w:rsidRPr="00A0462D">
        <w:rPr>
          <w:rFonts w:ascii="Arial" w:hAnsi="Arial" w:cs="Arial"/>
          <w:b/>
          <w:bCs/>
          <w:color w:val="000000" w:themeColor="text1"/>
        </w:rPr>
        <w:t xml:space="preserve"> </w:t>
      </w:r>
      <w:r w:rsidR="0014546C">
        <w:rPr>
          <w:rFonts w:ascii="Arial" w:hAnsi="Arial" w:cs="Arial"/>
          <w:b/>
          <w:bCs/>
          <w:color w:val="000000" w:themeColor="text1"/>
        </w:rPr>
        <w:t>SDA-03-2025-1115</w:t>
      </w:r>
      <w:r w:rsidRPr="00A0462D">
        <w:rPr>
          <w:rFonts w:ascii="Arial" w:hAnsi="Arial" w:cs="Arial"/>
          <w:bCs/>
          <w:color w:val="000000" w:themeColor="text1"/>
        </w:rPr>
        <w:t xml:space="preserve"> </w:t>
      </w:r>
      <w:r w:rsidRPr="00A0462D">
        <w:rPr>
          <w:rFonts w:ascii="Arial" w:hAnsi="Arial" w:cs="Arial"/>
          <w:bCs/>
          <w:color w:val="000000" w:themeColor="text1"/>
          <w:sz w:val="21"/>
          <w:szCs w:val="21"/>
        </w:rPr>
        <w:t>consultó</w:t>
      </w:r>
      <w:r w:rsidRPr="00A0462D">
        <w:rPr>
          <w:rFonts w:ascii="Arial" w:hAnsi="Arial" w:cs="Arial"/>
          <w:bCs/>
          <w:color w:val="000000" w:themeColor="text1"/>
        </w:rPr>
        <w:t xml:space="preserve"> la</w:t>
      </w:r>
      <w:r w:rsidRPr="005517D9">
        <w:rPr>
          <w:rFonts w:ascii="Arial" w:hAnsi="Arial" w:cs="Arial"/>
          <w:bCs/>
          <w:color w:val="000000" w:themeColor="text1"/>
        </w:rPr>
        <w:t xml:space="preserve"> base consolidada de recaudo de la Subdirección Financiera de la Secretaría Distrital de Ambiente (SDA), en la que se registra el pago de los conceptos exigidos, tal como se relaciona a continuación:</w:t>
      </w:r>
    </w:p>
    <w:p w14:paraId="6AB80A02" w14:textId="77777777" w:rsidR="00A0462D" w:rsidRDefault="00A0462D" w:rsidP="00A0462D">
      <w:pPr>
        <w:spacing w:after="0" w:line="240" w:lineRule="auto"/>
        <w:ind w:right="48"/>
        <w:jc w:val="both"/>
        <w:rPr>
          <w:rFonts w:ascii="Arial" w:hAnsi="Arial" w:cs="Arial"/>
          <w:szCs w:val="23"/>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567"/>
        <w:gridCol w:w="850"/>
        <w:gridCol w:w="992"/>
        <w:gridCol w:w="1134"/>
        <w:gridCol w:w="1134"/>
        <w:gridCol w:w="993"/>
        <w:gridCol w:w="850"/>
        <w:gridCol w:w="1423"/>
      </w:tblGrid>
      <w:tr w:rsidR="00813FDB" w:rsidRPr="009571DC" w14:paraId="6E83FF30" w14:textId="77777777" w:rsidTr="00813FDB">
        <w:trPr>
          <w:trHeight w:val="642"/>
          <w:jc w:val="center"/>
        </w:trPr>
        <w:tc>
          <w:tcPr>
            <w:tcW w:w="1555" w:type="dxa"/>
            <w:shd w:val="clear" w:color="000000" w:fill="8EAADB"/>
            <w:vAlign w:val="center"/>
            <w:hideMark/>
          </w:tcPr>
          <w:p w14:paraId="3164D827" w14:textId="23B5CCAE"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CONCEPTOS SDA</w:t>
            </w:r>
          </w:p>
        </w:tc>
        <w:tc>
          <w:tcPr>
            <w:tcW w:w="567" w:type="dxa"/>
            <w:shd w:val="clear" w:color="000000" w:fill="8EAADB"/>
            <w:vAlign w:val="center"/>
            <w:hideMark/>
          </w:tcPr>
          <w:p w14:paraId="186E1CFB" w14:textId="33FF31CD"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TIPO DE ID</w:t>
            </w:r>
          </w:p>
        </w:tc>
        <w:tc>
          <w:tcPr>
            <w:tcW w:w="850" w:type="dxa"/>
            <w:shd w:val="clear" w:color="000000" w:fill="8EAADB"/>
            <w:vAlign w:val="center"/>
            <w:hideMark/>
          </w:tcPr>
          <w:p w14:paraId="535A989B" w14:textId="3AF833AD"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NÚMERO DE ID</w:t>
            </w:r>
          </w:p>
        </w:tc>
        <w:tc>
          <w:tcPr>
            <w:tcW w:w="992" w:type="dxa"/>
            <w:shd w:val="clear" w:color="000000" w:fill="8EAADB"/>
            <w:vAlign w:val="center"/>
            <w:hideMark/>
          </w:tcPr>
          <w:p w14:paraId="559D60D4" w14:textId="4EDAE51F"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NOMBRE</w:t>
            </w:r>
          </w:p>
        </w:tc>
        <w:tc>
          <w:tcPr>
            <w:tcW w:w="1134" w:type="dxa"/>
            <w:shd w:val="clear" w:color="000000" w:fill="8EAADB"/>
            <w:vAlign w:val="center"/>
            <w:hideMark/>
          </w:tcPr>
          <w:p w14:paraId="21D18E89" w14:textId="69430678"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IMPORTE</w:t>
            </w:r>
          </w:p>
        </w:tc>
        <w:tc>
          <w:tcPr>
            <w:tcW w:w="1134" w:type="dxa"/>
            <w:shd w:val="clear" w:color="000000" w:fill="8EAADB"/>
            <w:vAlign w:val="center"/>
            <w:hideMark/>
          </w:tcPr>
          <w:p w14:paraId="7F55E04D" w14:textId="26948D20"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TRÁMITE</w:t>
            </w:r>
          </w:p>
        </w:tc>
        <w:tc>
          <w:tcPr>
            <w:tcW w:w="993" w:type="dxa"/>
            <w:shd w:val="clear" w:color="000000" w:fill="8EAADB"/>
            <w:vAlign w:val="center"/>
            <w:hideMark/>
          </w:tcPr>
          <w:p w14:paraId="1C8AF591" w14:textId="3401639C"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RECIBO</w:t>
            </w:r>
          </w:p>
        </w:tc>
        <w:tc>
          <w:tcPr>
            <w:tcW w:w="850" w:type="dxa"/>
            <w:shd w:val="clear" w:color="000000" w:fill="8EAADB"/>
            <w:vAlign w:val="center"/>
            <w:hideMark/>
          </w:tcPr>
          <w:p w14:paraId="19FB7E71" w14:textId="0CC90628" w:rsidR="00813FDB" w:rsidRPr="00813FDB" w:rsidRDefault="00813FDB" w:rsidP="00813FDB">
            <w:pPr>
              <w:spacing w:after="0"/>
              <w:ind w:right="48"/>
              <w:jc w:val="center"/>
              <w:rPr>
                <w:rFonts w:ascii="Arial" w:eastAsia="Times New Roman" w:hAnsi="Arial" w:cs="Arial"/>
                <w:b/>
                <w:bCs/>
                <w:color w:val="000000" w:themeColor="text1"/>
                <w:sz w:val="14"/>
                <w:szCs w:val="14"/>
                <w:lang w:val="en-US"/>
              </w:rPr>
            </w:pPr>
            <w:r w:rsidRPr="00813FDB">
              <w:rPr>
                <w:rFonts w:ascii="Arial" w:hAnsi="Arial" w:cs="Arial"/>
                <w:b/>
                <w:bCs/>
                <w:color w:val="000000"/>
                <w:sz w:val="14"/>
                <w:szCs w:val="14"/>
              </w:rPr>
              <w:t>FECHA CONSIG.</w:t>
            </w:r>
          </w:p>
        </w:tc>
        <w:tc>
          <w:tcPr>
            <w:tcW w:w="1423" w:type="dxa"/>
            <w:shd w:val="clear" w:color="000000" w:fill="8EAADB"/>
            <w:vAlign w:val="center"/>
            <w:hideMark/>
          </w:tcPr>
          <w:p w14:paraId="602E6275" w14:textId="2730BFC0" w:rsidR="00813FDB" w:rsidRPr="00813FDB" w:rsidRDefault="00813FDB" w:rsidP="00813FDB">
            <w:pPr>
              <w:spacing w:after="0"/>
              <w:ind w:right="48"/>
              <w:jc w:val="center"/>
              <w:rPr>
                <w:rFonts w:ascii="Arial" w:eastAsia="Times New Roman" w:hAnsi="Arial" w:cs="Arial"/>
                <w:b/>
                <w:bCs/>
                <w:color w:val="000000" w:themeColor="text1"/>
                <w:sz w:val="14"/>
                <w:szCs w:val="14"/>
              </w:rPr>
            </w:pPr>
            <w:r w:rsidRPr="00813FDB">
              <w:rPr>
                <w:rFonts w:ascii="Arial" w:hAnsi="Arial" w:cs="Arial"/>
                <w:b/>
                <w:bCs/>
                <w:color w:val="000000"/>
                <w:sz w:val="14"/>
                <w:szCs w:val="14"/>
              </w:rPr>
              <w:t>ACTO ADMINISTRATIVO</w:t>
            </w:r>
          </w:p>
        </w:tc>
      </w:tr>
      <w:tr w:rsidR="00813FDB" w:rsidRPr="009571DC" w14:paraId="072C892B" w14:textId="77777777" w:rsidTr="00813FDB">
        <w:trPr>
          <w:trHeight w:val="834"/>
          <w:jc w:val="center"/>
        </w:trPr>
        <w:tc>
          <w:tcPr>
            <w:tcW w:w="1555" w:type="dxa"/>
            <w:vAlign w:val="center"/>
          </w:tcPr>
          <w:p w14:paraId="58E1C8BA" w14:textId="527F3296"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LICENCIAS, REGISTROS, PERMISOS, SEGUIMIENTO Y EVALUACION</w:t>
            </w:r>
          </w:p>
        </w:tc>
        <w:tc>
          <w:tcPr>
            <w:tcW w:w="567" w:type="dxa"/>
            <w:vAlign w:val="center"/>
          </w:tcPr>
          <w:p w14:paraId="68DE5DD0" w14:textId="342ED206"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NIT</w:t>
            </w:r>
          </w:p>
        </w:tc>
        <w:tc>
          <w:tcPr>
            <w:tcW w:w="850" w:type="dxa"/>
            <w:vAlign w:val="center"/>
          </w:tcPr>
          <w:p w14:paraId="35C1D106" w14:textId="2D5FA145"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830037248</w:t>
            </w:r>
          </w:p>
        </w:tc>
        <w:tc>
          <w:tcPr>
            <w:tcW w:w="992" w:type="dxa"/>
            <w:vAlign w:val="center"/>
          </w:tcPr>
          <w:p w14:paraId="677CB290" w14:textId="3CC584EC"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CODENSA S.A. ESP</w:t>
            </w:r>
          </w:p>
        </w:tc>
        <w:tc>
          <w:tcPr>
            <w:tcW w:w="1134" w:type="dxa"/>
            <w:vAlign w:val="center"/>
          </w:tcPr>
          <w:p w14:paraId="35DB20EB" w14:textId="28BB5F30"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$ 160.654,00</w:t>
            </w:r>
          </w:p>
        </w:tc>
        <w:tc>
          <w:tcPr>
            <w:tcW w:w="1134" w:type="dxa"/>
            <w:vAlign w:val="center"/>
          </w:tcPr>
          <w:p w14:paraId="328AB2B6" w14:textId="1BA9BDD3"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Seguimiento</w:t>
            </w:r>
          </w:p>
        </w:tc>
        <w:tc>
          <w:tcPr>
            <w:tcW w:w="993" w:type="dxa"/>
            <w:vAlign w:val="center"/>
          </w:tcPr>
          <w:p w14:paraId="0DF6B3B5" w14:textId="1A84CE65"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4844749</w:t>
            </w:r>
          </w:p>
        </w:tc>
        <w:tc>
          <w:tcPr>
            <w:tcW w:w="850" w:type="dxa"/>
            <w:vAlign w:val="center"/>
          </w:tcPr>
          <w:p w14:paraId="4C58D416" w14:textId="28DC41F0"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24/09/2020</w:t>
            </w:r>
          </w:p>
        </w:tc>
        <w:tc>
          <w:tcPr>
            <w:tcW w:w="1423" w:type="dxa"/>
            <w:vAlign w:val="center"/>
          </w:tcPr>
          <w:p w14:paraId="06CD25B7" w14:textId="68772E56"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SSFFS-0898/2020</w:t>
            </w:r>
          </w:p>
        </w:tc>
      </w:tr>
      <w:tr w:rsidR="00813FDB" w:rsidRPr="009571DC" w14:paraId="35C161F7" w14:textId="77777777" w:rsidTr="00813FDB">
        <w:trPr>
          <w:trHeight w:val="834"/>
          <w:jc w:val="center"/>
        </w:trPr>
        <w:tc>
          <w:tcPr>
            <w:tcW w:w="1555" w:type="dxa"/>
            <w:vAlign w:val="center"/>
          </w:tcPr>
          <w:p w14:paraId="5296E620" w14:textId="3F398D75" w:rsidR="00813FDB" w:rsidRPr="00813FDB" w:rsidRDefault="00813FDB" w:rsidP="00813FDB">
            <w:pPr>
              <w:spacing w:after="0"/>
              <w:ind w:right="48"/>
              <w:jc w:val="center"/>
              <w:rPr>
                <w:rFonts w:ascii="Arial" w:eastAsia="Times New Roman" w:hAnsi="Arial" w:cs="Arial"/>
                <w:color w:val="000000" w:themeColor="text1"/>
                <w:sz w:val="14"/>
                <w:szCs w:val="14"/>
                <w:lang w:val="es-CO"/>
              </w:rPr>
            </w:pPr>
          </w:p>
        </w:tc>
        <w:tc>
          <w:tcPr>
            <w:tcW w:w="567" w:type="dxa"/>
            <w:vAlign w:val="center"/>
          </w:tcPr>
          <w:p w14:paraId="0207399D" w14:textId="4A6302E0"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NIT</w:t>
            </w:r>
          </w:p>
        </w:tc>
        <w:tc>
          <w:tcPr>
            <w:tcW w:w="850" w:type="dxa"/>
            <w:vAlign w:val="center"/>
          </w:tcPr>
          <w:p w14:paraId="6A39E34C" w14:textId="5DD0D7BA" w:rsidR="00813FDB" w:rsidRPr="00813FDB" w:rsidRDefault="00813FDB" w:rsidP="00813FDB">
            <w:pPr>
              <w:spacing w:after="0"/>
              <w:ind w:right="48"/>
              <w:jc w:val="center"/>
              <w:rPr>
                <w:rFonts w:ascii="Arial" w:hAnsi="Arial" w:cs="Arial"/>
                <w:color w:val="000000" w:themeColor="text1"/>
                <w:sz w:val="14"/>
                <w:szCs w:val="14"/>
              </w:rPr>
            </w:pPr>
            <w:r w:rsidRPr="00813FDB">
              <w:rPr>
                <w:rFonts w:ascii="Arial" w:hAnsi="Arial" w:cs="Arial"/>
                <w:sz w:val="14"/>
                <w:szCs w:val="14"/>
              </w:rPr>
              <w:t>830037248</w:t>
            </w:r>
          </w:p>
        </w:tc>
        <w:tc>
          <w:tcPr>
            <w:tcW w:w="992" w:type="dxa"/>
            <w:vAlign w:val="center"/>
          </w:tcPr>
          <w:p w14:paraId="49D1BB58" w14:textId="48618BAA" w:rsidR="00813FDB" w:rsidRPr="00813FDB" w:rsidRDefault="00813FDB" w:rsidP="00813FDB">
            <w:pPr>
              <w:spacing w:after="0"/>
              <w:ind w:right="48"/>
              <w:jc w:val="center"/>
              <w:rPr>
                <w:rFonts w:ascii="Arial" w:hAnsi="Arial" w:cs="Arial"/>
                <w:color w:val="000000" w:themeColor="text1"/>
                <w:sz w:val="14"/>
                <w:szCs w:val="14"/>
              </w:rPr>
            </w:pPr>
            <w:r w:rsidRPr="00813FDB">
              <w:rPr>
                <w:rFonts w:ascii="Arial" w:hAnsi="Arial" w:cs="Arial"/>
                <w:sz w:val="14"/>
                <w:szCs w:val="14"/>
              </w:rPr>
              <w:t>CODENSA S. A. ESP</w:t>
            </w:r>
          </w:p>
        </w:tc>
        <w:tc>
          <w:tcPr>
            <w:tcW w:w="1134" w:type="dxa"/>
            <w:vAlign w:val="center"/>
          </w:tcPr>
          <w:p w14:paraId="0E0CFC8F" w14:textId="374ED578"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$ 71.874,00</w:t>
            </w:r>
          </w:p>
        </w:tc>
        <w:tc>
          <w:tcPr>
            <w:tcW w:w="1134" w:type="dxa"/>
            <w:vAlign w:val="center"/>
          </w:tcPr>
          <w:p w14:paraId="2341A868" w14:textId="1182CF9D" w:rsidR="00813FDB" w:rsidRPr="00813FDB" w:rsidRDefault="00813FDB" w:rsidP="00813FDB">
            <w:pPr>
              <w:spacing w:after="0"/>
              <w:ind w:right="48"/>
              <w:jc w:val="center"/>
              <w:rPr>
                <w:rFonts w:ascii="Arial" w:hAnsi="Arial" w:cs="Arial"/>
                <w:sz w:val="14"/>
                <w:szCs w:val="14"/>
              </w:rPr>
            </w:pPr>
            <w:r w:rsidRPr="00813FDB">
              <w:rPr>
                <w:rFonts w:ascii="Arial" w:hAnsi="Arial" w:cs="Arial"/>
                <w:sz w:val="14"/>
                <w:szCs w:val="14"/>
              </w:rPr>
              <w:t>EVALUACION</w:t>
            </w:r>
          </w:p>
        </w:tc>
        <w:tc>
          <w:tcPr>
            <w:tcW w:w="993" w:type="dxa"/>
            <w:vAlign w:val="center"/>
          </w:tcPr>
          <w:p w14:paraId="28E668F0" w14:textId="1ECE4556"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4227926</w:t>
            </w:r>
          </w:p>
        </w:tc>
        <w:tc>
          <w:tcPr>
            <w:tcW w:w="850" w:type="dxa"/>
            <w:vAlign w:val="center"/>
          </w:tcPr>
          <w:p w14:paraId="2A5479C8" w14:textId="37600431" w:rsidR="00813FDB" w:rsidRPr="00813FDB" w:rsidRDefault="00813FDB" w:rsidP="00813FDB">
            <w:pPr>
              <w:spacing w:after="0"/>
              <w:ind w:right="48"/>
              <w:jc w:val="center"/>
              <w:rPr>
                <w:rFonts w:ascii="Arial" w:eastAsia="Times New Roman" w:hAnsi="Arial" w:cs="Arial"/>
                <w:color w:val="000000" w:themeColor="text1"/>
                <w:sz w:val="14"/>
                <w:szCs w:val="14"/>
              </w:rPr>
            </w:pPr>
            <w:r w:rsidRPr="00813FDB">
              <w:rPr>
                <w:rFonts w:ascii="Arial" w:hAnsi="Arial" w:cs="Arial"/>
                <w:sz w:val="14"/>
                <w:szCs w:val="14"/>
              </w:rPr>
              <w:t>3/10/2018</w:t>
            </w:r>
          </w:p>
        </w:tc>
        <w:tc>
          <w:tcPr>
            <w:tcW w:w="1423" w:type="dxa"/>
            <w:vAlign w:val="center"/>
          </w:tcPr>
          <w:p w14:paraId="05D0C926" w14:textId="77777777" w:rsidR="00813FDB" w:rsidRPr="00813FDB" w:rsidRDefault="00813FDB" w:rsidP="00813FDB">
            <w:pPr>
              <w:spacing w:after="0"/>
              <w:ind w:right="48"/>
              <w:jc w:val="center"/>
              <w:rPr>
                <w:rFonts w:ascii="Arial" w:eastAsia="Times New Roman" w:hAnsi="Arial" w:cs="Arial"/>
                <w:color w:val="000000" w:themeColor="text1"/>
                <w:sz w:val="14"/>
                <w:szCs w:val="14"/>
              </w:rPr>
            </w:pPr>
          </w:p>
        </w:tc>
      </w:tr>
      <w:tr w:rsidR="00813FDB" w:rsidRPr="009571DC" w14:paraId="1456A2B0" w14:textId="77777777" w:rsidTr="00813FDB">
        <w:trPr>
          <w:trHeight w:val="834"/>
          <w:jc w:val="center"/>
        </w:trPr>
        <w:tc>
          <w:tcPr>
            <w:tcW w:w="1555" w:type="dxa"/>
            <w:vAlign w:val="center"/>
          </w:tcPr>
          <w:p w14:paraId="56D80C2F" w14:textId="4A1B361F" w:rsidR="00813FDB" w:rsidRPr="00813FDB" w:rsidRDefault="00813FDB" w:rsidP="00813FDB">
            <w:pPr>
              <w:spacing w:after="0"/>
              <w:ind w:right="48"/>
              <w:jc w:val="center"/>
              <w:rPr>
                <w:rFonts w:ascii="Arial" w:hAnsi="Arial" w:cs="Arial"/>
                <w:sz w:val="14"/>
                <w:szCs w:val="14"/>
              </w:rPr>
            </w:pPr>
            <w:r w:rsidRPr="00813FDB">
              <w:rPr>
                <w:rFonts w:ascii="Arial" w:hAnsi="Arial" w:cs="Arial"/>
                <w:sz w:val="14"/>
                <w:szCs w:val="14"/>
              </w:rPr>
              <w:t>LICENCIAS, REGISTROS, PERMISOS, SEGUIMIENTO Y EVALUACION</w:t>
            </w:r>
          </w:p>
        </w:tc>
        <w:tc>
          <w:tcPr>
            <w:tcW w:w="567" w:type="dxa"/>
            <w:vAlign w:val="center"/>
          </w:tcPr>
          <w:p w14:paraId="39583D8B" w14:textId="18D4C7E1"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NIT</w:t>
            </w:r>
          </w:p>
        </w:tc>
        <w:tc>
          <w:tcPr>
            <w:tcW w:w="850" w:type="dxa"/>
            <w:vAlign w:val="center"/>
          </w:tcPr>
          <w:p w14:paraId="093DC881" w14:textId="704D50F0" w:rsidR="00813FDB" w:rsidRPr="00813FDB" w:rsidRDefault="00813FDB" w:rsidP="00813FDB">
            <w:pPr>
              <w:spacing w:after="0"/>
              <w:ind w:right="48"/>
              <w:jc w:val="center"/>
              <w:rPr>
                <w:rFonts w:ascii="Arial" w:hAnsi="Arial" w:cs="Arial"/>
                <w:color w:val="000000" w:themeColor="text1"/>
                <w:sz w:val="14"/>
                <w:szCs w:val="14"/>
              </w:rPr>
            </w:pPr>
            <w:r w:rsidRPr="00813FDB">
              <w:rPr>
                <w:rFonts w:ascii="Arial" w:hAnsi="Arial" w:cs="Arial"/>
                <w:sz w:val="14"/>
                <w:szCs w:val="14"/>
              </w:rPr>
              <w:t>830037248</w:t>
            </w:r>
          </w:p>
        </w:tc>
        <w:tc>
          <w:tcPr>
            <w:tcW w:w="992" w:type="dxa"/>
            <w:vAlign w:val="center"/>
          </w:tcPr>
          <w:p w14:paraId="2241A986" w14:textId="32224FC4" w:rsidR="00813FDB" w:rsidRPr="00813FDB" w:rsidRDefault="00813FDB" w:rsidP="00813FDB">
            <w:pPr>
              <w:spacing w:after="0"/>
              <w:ind w:right="48"/>
              <w:jc w:val="center"/>
              <w:rPr>
                <w:rFonts w:ascii="Arial" w:hAnsi="Arial" w:cs="Arial"/>
                <w:color w:val="000000" w:themeColor="text1"/>
                <w:sz w:val="14"/>
                <w:szCs w:val="14"/>
              </w:rPr>
            </w:pPr>
            <w:r w:rsidRPr="00813FDB">
              <w:rPr>
                <w:rFonts w:ascii="Arial" w:hAnsi="Arial" w:cs="Arial"/>
                <w:sz w:val="14"/>
                <w:szCs w:val="14"/>
              </w:rPr>
              <w:t>CODENSA S. A. ESP</w:t>
            </w:r>
          </w:p>
        </w:tc>
        <w:tc>
          <w:tcPr>
            <w:tcW w:w="1134" w:type="dxa"/>
            <w:vAlign w:val="center"/>
          </w:tcPr>
          <w:p w14:paraId="4C11370C" w14:textId="5CDF790B" w:rsidR="00813FDB" w:rsidRPr="00813FDB" w:rsidRDefault="00813FDB" w:rsidP="00813FDB">
            <w:pPr>
              <w:spacing w:after="0"/>
              <w:ind w:right="48"/>
              <w:jc w:val="center"/>
              <w:rPr>
                <w:rFonts w:ascii="Arial" w:hAnsi="Arial" w:cs="Arial"/>
                <w:sz w:val="14"/>
                <w:szCs w:val="14"/>
              </w:rPr>
            </w:pPr>
            <w:r w:rsidRPr="00813FDB">
              <w:rPr>
                <w:rFonts w:ascii="Arial" w:hAnsi="Arial" w:cs="Arial"/>
                <w:sz w:val="14"/>
                <w:szCs w:val="14"/>
              </w:rPr>
              <w:t>$ 4.313,00</w:t>
            </w:r>
          </w:p>
        </w:tc>
        <w:tc>
          <w:tcPr>
            <w:tcW w:w="1134" w:type="dxa"/>
            <w:vAlign w:val="center"/>
          </w:tcPr>
          <w:p w14:paraId="4B799822" w14:textId="4546E537" w:rsidR="00813FDB" w:rsidRPr="00813FDB" w:rsidRDefault="00813FDB" w:rsidP="00813FDB">
            <w:pPr>
              <w:spacing w:after="0"/>
              <w:ind w:right="48"/>
              <w:jc w:val="center"/>
              <w:rPr>
                <w:rFonts w:ascii="Arial" w:hAnsi="Arial" w:cs="Arial"/>
                <w:sz w:val="14"/>
                <w:szCs w:val="14"/>
              </w:rPr>
            </w:pPr>
            <w:r w:rsidRPr="00813FDB">
              <w:rPr>
                <w:rFonts w:ascii="Arial" w:hAnsi="Arial" w:cs="Arial"/>
                <w:sz w:val="14"/>
                <w:szCs w:val="14"/>
              </w:rPr>
              <w:t>EVALUACION</w:t>
            </w:r>
          </w:p>
        </w:tc>
        <w:tc>
          <w:tcPr>
            <w:tcW w:w="993" w:type="dxa"/>
            <w:vAlign w:val="center"/>
          </w:tcPr>
          <w:p w14:paraId="12CE22DA" w14:textId="2AE9073A" w:rsidR="00813FDB" w:rsidRPr="00813FDB" w:rsidRDefault="00813FDB" w:rsidP="00813FDB">
            <w:pPr>
              <w:spacing w:after="0"/>
              <w:ind w:right="48"/>
              <w:jc w:val="center"/>
              <w:rPr>
                <w:rFonts w:ascii="Arial" w:eastAsia="Times New Roman" w:hAnsi="Arial" w:cs="Arial"/>
                <w:color w:val="000000" w:themeColor="text1"/>
                <w:sz w:val="14"/>
                <w:szCs w:val="14"/>
                <w:lang w:val="es-CO"/>
              </w:rPr>
            </w:pPr>
            <w:r w:rsidRPr="00813FDB">
              <w:rPr>
                <w:rFonts w:ascii="Arial" w:hAnsi="Arial" w:cs="Arial"/>
                <w:sz w:val="14"/>
                <w:szCs w:val="14"/>
              </w:rPr>
              <w:t>4379135</w:t>
            </w:r>
          </w:p>
        </w:tc>
        <w:tc>
          <w:tcPr>
            <w:tcW w:w="850" w:type="dxa"/>
            <w:vAlign w:val="center"/>
          </w:tcPr>
          <w:p w14:paraId="091BB826" w14:textId="190AB889" w:rsidR="00813FDB" w:rsidRPr="00813FDB" w:rsidRDefault="00813FDB" w:rsidP="00813FDB">
            <w:pPr>
              <w:spacing w:after="0"/>
              <w:ind w:right="48"/>
              <w:jc w:val="center"/>
              <w:rPr>
                <w:rFonts w:ascii="Arial" w:hAnsi="Arial" w:cs="Arial"/>
                <w:sz w:val="14"/>
                <w:szCs w:val="14"/>
              </w:rPr>
            </w:pPr>
            <w:r w:rsidRPr="00813FDB">
              <w:rPr>
                <w:rFonts w:ascii="Arial" w:hAnsi="Arial" w:cs="Arial"/>
                <w:sz w:val="14"/>
                <w:szCs w:val="14"/>
              </w:rPr>
              <w:t>18//03//2019</w:t>
            </w:r>
          </w:p>
        </w:tc>
        <w:tc>
          <w:tcPr>
            <w:tcW w:w="1423" w:type="dxa"/>
            <w:vAlign w:val="center"/>
          </w:tcPr>
          <w:p w14:paraId="07745111" w14:textId="77777777" w:rsidR="00813FDB" w:rsidRPr="00813FDB" w:rsidRDefault="00813FDB" w:rsidP="00813FDB">
            <w:pPr>
              <w:spacing w:after="0"/>
              <w:ind w:right="48"/>
              <w:jc w:val="center"/>
              <w:rPr>
                <w:rFonts w:ascii="Arial" w:hAnsi="Arial" w:cs="Arial"/>
                <w:sz w:val="14"/>
                <w:szCs w:val="14"/>
              </w:rPr>
            </w:pPr>
          </w:p>
        </w:tc>
      </w:tr>
      <w:tr w:rsidR="008677A4" w:rsidRPr="009571DC" w14:paraId="55263305" w14:textId="77777777" w:rsidTr="00813FDB">
        <w:trPr>
          <w:trHeight w:val="834"/>
          <w:jc w:val="center"/>
        </w:trPr>
        <w:tc>
          <w:tcPr>
            <w:tcW w:w="1555" w:type="dxa"/>
            <w:vAlign w:val="center"/>
          </w:tcPr>
          <w:p w14:paraId="0E365045" w14:textId="47B5989C"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LICENCIAS, REGISTROS, PERMISOS, SEGUIMIENTO Y EVALUACION</w:t>
            </w:r>
          </w:p>
        </w:tc>
        <w:tc>
          <w:tcPr>
            <w:tcW w:w="567" w:type="dxa"/>
            <w:vAlign w:val="center"/>
          </w:tcPr>
          <w:p w14:paraId="54B22242" w14:textId="1CAC60FB"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NIT</w:t>
            </w:r>
          </w:p>
        </w:tc>
        <w:tc>
          <w:tcPr>
            <w:tcW w:w="850" w:type="dxa"/>
            <w:vAlign w:val="center"/>
          </w:tcPr>
          <w:p w14:paraId="50D92AD9" w14:textId="1C113B87"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830037248</w:t>
            </w:r>
          </w:p>
        </w:tc>
        <w:tc>
          <w:tcPr>
            <w:tcW w:w="992" w:type="dxa"/>
            <w:vAlign w:val="center"/>
          </w:tcPr>
          <w:p w14:paraId="364D9DC0" w14:textId="5C256250"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CODENSA S.A. ESP</w:t>
            </w:r>
          </w:p>
        </w:tc>
        <w:tc>
          <w:tcPr>
            <w:tcW w:w="1134" w:type="dxa"/>
            <w:vAlign w:val="center"/>
          </w:tcPr>
          <w:p w14:paraId="5AA99D33" w14:textId="213980B7"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$ 160.654,00</w:t>
            </w:r>
          </w:p>
        </w:tc>
        <w:tc>
          <w:tcPr>
            <w:tcW w:w="1134" w:type="dxa"/>
            <w:vAlign w:val="center"/>
          </w:tcPr>
          <w:p w14:paraId="38008E30" w14:textId="360BA44E"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Seguimiento</w:t>
            </w:r>
          </w:p>
        </w:tc>
        <w:tc>
          <w:tcPr>
            <w:tcW w:w="993" w:type="dxa"/>
            <w:vAlign w:val="center"/>
          </w:tcPr>
          <w:p w14:paraId="085B870E" w14:textId="77AB042C"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4844747</w:t>
            </w:r>
          </w:p>
        </w:tc>
        <w:tc>
          <w:tcPr>
            <w:tcW w:w="850" w:type="dxa"/>
            <w:vAlign w:val="center"/>
          </w:tcPr>
          <w:p w14:paraId="3A58DFBB" w14:textId="76CC02E4"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24/09/2020</w:t>
            </w:r>
          </w:p>
        </w:tc>
        <w:tc>
          <w:tcPr>
            <w:tcW w:w="1423" w:type="dxa"/>
            <w:vAlign w:val="center"/>
          </w:tcPr>
          <w:p w14:paraId="7E8BD2E2" w14:textId="0B97EF39"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SSFFS-6531/2019</w:t>
            </w:r>
          </w:p>
        </w:tc>
      </w:tr>
      <w:tr w:rsidR="008677A4" w:rsidRPr="009571DC" w14:paraId="2F9036A5" w14:textId="77777777" w:rsidTr="00813FDB">
        <w:trPr>
          <w:trHeight w:val="834"/>
          <w:jc w:val="center"/>
        </w:trPr>
        <w:tc>
          <w:tcPr>
            <w:tcW w:w="1555" w:type="dxa"/>
            <w:vAlign w:val="center"/>
          </w:tcPr>
          <w:p w14:paraId="67A50BF5" w14:textId="5EC12410"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COMPENSACION POR TALA DE ARBOLES</w:t>
            </w:r>
          </w:p>
        </w:tc>
        <w:tc>
          <w:tcPr>
            <w:tcW w:w="567" w:type="dxa"/>
            <w:vAlign w:val="center"/>
          </w:tcPr>
          <w:p w14:paraId="41C89683" w14:textId="32916928"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NIT</w:t>
            </w:r>
          </w:p>
        </w:tc>
        <w:tc>
          <w:tcPr>
            <w:tcW w:w="850" w:type="dxa"/>
            <w:vAlign w:val="center"/>
          </w:tcPr>
          <w:p w14:paraId="4742F7A1" w14:textId="0F7BFA3A"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830037248</w:t>
            </w:r>
          </w:p>
        </w:tc>
        <w:tc>
          <w:tcPr>
            <w:tcW w:w="992" w:type="dxa"/>
            <w:vAlign w:val="center"/>
          </w:tcPr>
          <w:p w14:paraId="6F22C5BC" w14:textId="223B3C9E"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CODENSA S.A. ESP</w:t>
            </w:r>
          </w:p>
        </w:tc>
        <w:tc>
          <w:tcPr>
            <w:tcW w:w="1134" w:type="dxa"/>
            <w:vAlign w:val="center"/>
          </w:tcPr>
          <w:p w14:paraId="2408ACDE" w14:textId="5591400E"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$ 453.289,00</w:t>
            </w:r>
          </w:p>
        </w:tc>
        <w:tc>
          <w:tcPr>
            <w:tcW w:w="1134" w:type="dxa"/>
            <w:vAlign w:val="center"/>
          </w:tcPr>
          <w:p w14:paraId="7BDC85F4" w14:textId="40533DF1"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COMPENSACION</w:t>
            </w:r>
          </w:p>
        </w:tc>
        <w:tc>
          <w:tcPr>
            <w:tcW w:w="993" w:type="dxa"/>
            <w:vAlign w:val="center"/>
          </w:tcPr>
          <w:p w14:paraId="560BE284" w14:textId="547C0CC2"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4844748</w:t>
            </w:r>
          </w:p>
        </w:tc>
        <w:tc>
          <w:tcPr>
            <w:tcW w:w="850" w:type="dxa"/>
            <w:vAlign w:val="center"/>
          </w:tcPr>
          <w:p w14:paraId="20FDCBFB" w14:textId="36024FE2"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24/09/2020</w:t>
            </w:r>
          </w:p>
        </w:tc>
        <w:tc>
          <w:tcPr>
            <w:tcW w:w="1423" w:type="dxa"/>
            <w:vAlign w:val="center"/>
          </w:tcPr>
          <w:p w14:paraId="4387107C" w14:textId="11BF700A" w:rsidR="008677A4" w:rsidRPr="008677A4" w:rsidRDefault="008677A4" w:rsidP="00813FDB">
            <w:pPr>
              <w:spacing w:after="0"/>
              <w:ind w:right="48"/>
              <w:jc w:val="center"/>
              <w:rPr>
                <w:rFonts w:ascii="Arial" w:hAnsi="Arial" w:cs="Arial"/>
                <w:sz w:val="14"/>
                <w:szCs w:val="14"/>
              </w:rPr>
            </w:pPr>
            <w:r w:rsidRPr="008677A4">
              <w:rPr>
                <w:rFonts w:ascii="Arial" w:hAnsi="Arial" w:cs="Arial"/>
                <w:sz w:val="14"/>
                <w:szCs w:val="14"/>
              </w:rPr>
              <w:t>SSFFS-6531/2019</w:t>
            </w:r>
          </w:p>
        </w:tc>
      </w:tr>
    </w:tbl>
    <w:p w14:paraId="5AAC058A" w14:textId="77777777" w:rsidR="00A0462D" w:rsidRDefault="00A0462D" w:rsidP="00A0462D">
      <w:pPr>
        <w:spacing w:after="0" w:line="240" w:lineRule="auto"/>
        <w:ind w:right="48"/>
        <w:jc w:val="both"/>
        <w:rPr>
          <w:rFonts w:ascii="Arial" w:hAnsi="Arial" w:cs="Arial"/>
          <w:szCs w:val="23"/>
        </w:rPr>
      </w:pPr>
    </w:p>
    <w:p w14:paraId="145D638A" w14:textId="44774082" w:rsidR="00A0462D" w:rsidRDefault="0014546C" w:rsidP="00A0462D">
      <w:pPr>
        <w:spacing w:after="0" w:line="240" w:lineRule="auto"/>
        <w:ind w:right="48"/>
        <w:jc w:val="both"/>
        <w:rPr>
          <w:rFonts w:ascii="Arial" w:hAnsi="Arial" w:cs="Arial"/>
          <w:szCs w:val="23"/>
        </w:rPr>
      </w:pPr>
      <w:r>
        <w:rPr>
          <w:rFonts w:ascii="Arial" w:hAnsi="Arial" w:cs="Arial"/>
          <w:szCs w:val="23"/>
        </w:rPr>
        <w:t>Que adicional al cuadro descrito anteriormente, se encuentran anexos al radicado inicial reposan los recibos de pago por concepto de evaluación de cada uno de los conceptos técnicos iniciales.</w:t>
      </w:r>
    </w:p>
    <w:p w14:paraId="3028394D" w14:textId="77777777" w:rsidR="0014546C" w:rsidRDefault="0014546C" w:rsidP="00A0462D">
      <w:pPr>
        <w:spacing w:after="0" w:line="240" w:lineRule="auto"/>
        <w:ind w:right="48"/>
        <w:jc w:val="both"/>
        <w:rPr>
          <w:rFonts w:ascii="Arial" w:hAnsi="Arial" w:cs="Arial"/>
          <w:szCs w:val="23"/>
        </w:rPr>
      </w:pPr>
    </w:p>
    <w:p w14:paraId="5DC067E4" w14:textId="77777777" w:rsidR="00A0462D" w:rsidRDefault="00A0462D" w:rsidP="00A0462D">
      <w:pPr>
        <w:spacing w:after="0" w:line="240" w:lineRule="auto"/>
        <w:ind w:right="48"/>
        <w:jc w:val="both"/>
        <w:rPr>
          <w:rFonts w:ascii="Arial" w:hAnsi="Arial" w:cs="Arial"/>
          <w:i/>
          <w:szCs w:val="23"/>
        </w:rPr>
      </w:pPr>
      <w:r w:rsidRPr="002E34F2">
        <w:rPr>
          <w:rFonts w:ascii="Arial" w:hAnsi="Arial" w:cs="Arial"/>
          <w:szCs w:val="23"/>
        </w:rPr>
        <w:t xml:space="preserve">Que mediante radicado No. 2022ER82458 del 12 de abril del 2022, el señor LUCIO RUBIO DIAZ, en calidad de director general de ENEL COLOMBIA S.A., ESP, informa que: […] </w:t>
      </w:r>
      <w:r w:rsidRPr="002E34F2">
        <w:rPr>
          <w:rFonts w:ascii="Arial" w:hAnsi="Arial" w:cs="Arial"/>
          <w:i/>
          <w:szCs w:val="23"/>
        </w:rPr>
        <w:t>“Enel Colombia una nueva compañía que surge de la fusión de varias empresas: Enel-Emgesa, Enel-</w:t>
      </w:r>
      <w:proofErr w:type="spellStart"/>
      <w:r w:rsidRPr="002E34F2">
        <w:rPr>
          <w:rFonts w:ascii="Arial" w:hAnsi="Arial" w:cs="Arial"/>
          <w:i/>
          <w:szCs w:val="23"/>
        </w:rPr>
        <w:t>Codensa</w:t>
      </w:r>
      <w:proofErr w:type="spellEnd"/>
      <w:r w:rsidRPr="002E34F2">
        <w:rPr>
          <w:rFonts w:ascii="Arial" w:hAnsi="Arial" w:cs="Arial"/>
          <w:i/>
          <w:szCs w:val="23"/>
        </w:rPr>
        <w:t xml:space="preserve">, Enel Green </w:t>
      </w:r>
      <w:proofErr w:type="spellStart"/>
      <w:r w:rsidRPr="002E34F2">
        <w:rPr>
          <w:rFonts w:ascii="Arial" w:hAnsi="Arial" w:cs="Arial"/>
          <w:i/>
          <w:szCs w:val="23"/>
        </w:rPr>
        <w:t>Power</w:t>
      </w:r>
      <w:proofErr w:type="spellEnd"/>
      <w:r w:rsidRPr="002E34F2">
        <w:rPr>
          <w:rFonts w:ascii="Arial" w:hAnsi="Arial" w:cs="Arial"/>
          <w:i/>
          <w:szCs w:val="23"/>
        </w:rPr>
        <w:t xml:space="preserve"> Colombia y ESSA 2 </w:t>
      </w:r>
      <w:proofErr w:type="spellStart"/>
      <w:r w:rsidRPr="002E34F2">
        <w:rPr>
          <w:rFonts w:ascii="Arial" w:hAnsi="Arial" w:cs="Arial"/>
          <w:i/>
          <w:szCs w:val="23"/>
        </w:rPr>
        <w:t>SpA</w:t>
      </w:r>
      <w:proofErr w:type="spellEnd"/>
      <w:r w:rsidRPr="002E34F2">
        <w:rPr>
          <w:rFonts w:ascii="Arial" w:hAnsi="Arial" w:cs="Arial"/>
          <w:i/>
          <w:szCs w:val="23"/>
        </w:rPr>
        <w:t xml:space="preserve"> (compañía dueña de los negocios de Enel Green </w:t>
      </w:r>
      <w:proofErr w:type="spellStart"/>
      <w:r w:rsidRPr="002E34F2">
        <w:rPr>
          <w:rFonts w:ascii="Arial" w:hAnsi="Arial" w:cs="Arial"/>
          <w:i/>
          <w:szCs w:val="23"/>
        </w:rPr>
        <w:lastRenderedPageBreak/>
        <w:t>Power</w:t>
      </w:r>
      <w:proofErr w:type="spellEnd"/>
      <w:r w:rsidRPr="002E34F2">
        <w:rPr>
          <w:rFonts w:ascii="Arial" w:hAnsi="Arial" w:cs="Arial"/>
          <w:i/>
          <w:szCs w:val="23"/>
        </w:rPr>
        <w:t xml:space="preserve"> en Panamá, Guatemala y Costa Rica). […] Enel Colombia operará bajo el NIT.860.063.875-8.”</w:t>
      </w:r>
    </w:p>
    <w:p w14:paraId="395E8FF6" w14:textId="77777777" w:rsidR="00A0462D" w:rsidRPr="009B3BBE" w:rsidRDefault="00A0462D" w:rsidP="00A0462D">
      <w:pPr>
        <w:pStyle w:val="Ttulo4"/>
        <w:spacing w:before="0" w:after="0" w:line="276" w:lineRule="auto"/>
        <w:ind w:right="48"/>
        <w:jc w:val="both"/>
        <w:rPr>
          <w:rFonts w:ascii="Arial" w:hAnsi="Arial" w:cs="Arial"/>
          <w:color w:val="000000" w:themeColor="text1"/>
          <w:sz w:val="22"/>
          <w:szCs w:val="22"/>
        </w:rPr>
      </w:pPr>
    </w:p>
    <w:p w14:paraId="7BC5AD0D" w14:textId="77777777" w:rsidR="00A0462D" w:rsidRPr="009B3BBE" w:rsidRDefault="00A0462D" w:rsidP="00A0462D">
      <w:pPr>
        <w:pStyle w:val="Ttulo4"/>
        <w:spacing w:before="0" w:after="0" w:line="276" w:lineRule="auto"/>
        <w:ind w:right="48"/>
        <w:jc w:val="both"/>
        <w:rPr>
          <w:rFonts w:ascii="Arial" w:hAnsi="Arial" w:cs="Arial"/>
          <w:color w:val="000000" w:themeColor="text1"/>
          <w:sz w:val="22"/>
          <w:szCs w:val="22"/>
        </w:rPr>
      </w:pPr>
      <w:r w:rsidRPr="009B3BBE">
        <w:rPr>
          <w:rFonts w:ascii="Arial" w:hAnsi="Arial" w:cs="Arial"/>
          <w:color w:val="000000" w:themeColor="text1"/>
          <w:sz w:val="22"/>
          <w:szCs w:val="22"/>
        </w:rPr>
        <w:t>CONSIDERACIONES JURÍDICAS</w:t>
      </w:r>
    </w:p>
    <w:p w14:paraId="698CC002" w14:textId="77777777" w:rsidR="00A0462D" w:rsidRPr="009B3BBE" w:rsidRDefault="00A0462D" w:rsidP="00A0462D">
      <w:pPr>
        <w:spacing w:after="0"/>
        <w:ind w:right="48"/>
        <w:jc w:val="both"/>
        <w:rPr>
          <w:rFonts w:ascii="Arial" w:eastAsiaTheme="minorHAnsi" w:hAnsi="Arial" w:cs="Arial"/>
          <w:color w:val="000000" w:themeColor="text1"/>
          <w:lang w:val="es-CO"/>
        </w:rPr>
      </w:pPr>
    </w:p>
    <w:p w14:paraId="57AF0955" w14:textId="77777777" w:rsidR="00A0462D" w:rsidRPr="009B3BBE" w:rsidRDefault="00A0462D" w:rsidP="00A0462D">
      <w:pPr>
        <w:spacing w:after="0"/>
        <w:ind w:right="48"/>
        <w:jc w:val="both"/>
        <w:rPr>
          <w:rFonts w:ascii="Arial" w:eastAsiaTheme="minorHAnsi" w:hAnsi="Arial" w:cs="Arial"/>
          <w:i/>
          <w:color w:val="000000" w:themeColor="text1"/>
          <w:lang w:val="es-CO"/>
        </w:rPr>
      </w:pPr>
      <w:r w:rsidRPr="009B3BBE">
        <w:rPr>
          <w:rFonts w:ascii="Arial" w:eastAsiaTheme="minorHAnsi" w:hAnsi="Arial" w:cs="Arial"/>
          <w:color w:val="000000" w:themeColor="text1"/>
          <w:lang w:val="es-CO"/>
        </w:rPr>
        <w:t>Que la Constitución Política de Colombia en el Capítulo V de la función administrativa, artículo 209, señala: “</w:t>
      </w:r>
      <w:r w:rsidRPr="009B3BBE">
        <w:rPr>
          <w:rFonts w:ascii="Arial" w:eastAsiaTheme="minorHAnsi" w:hAnsi="Arial" w:cs="Arial"/>
          <w:i/>
          <w:color w:val="000000" w:themeColor="text1"/>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105DE56" w14:textId="77777777" w:rsidR="00A0462D" w:rsidRPr="009B3BBE" w:rsidRDefault="00A0462D" w:rsidP="00A0462D">
      <w:pPr>
        <w:spacing w:after="0"/>
        <w:ind w:right="48"/>
        <w:jc w:val="both"/>
        <w:rPr>
          <w:rFonts w:ascii="Arial" w:eastAsiaTheme="minorHAnsi" w:hAnsi="Arial" w:cs="Arial"/>
          <w:i/>
          <w:color w:val="000000" w:themeColor="text1"/>
          <w:lang w:val="es-CO"/>
        </w:rPr>
      </w:pPr>
    </w:p>
    <w:p w14:paraId="092F8EFE" w14:textId="77777777" w:rsidR="00A0462D" w:rsidRPr="009B3BBE" w:rsidRDefault="00A0462D" w:rsidP="00A0462D">
      <w:pPr>
        <w:spacing w:after="0"/>
        <w:ind w:right="48"/>
        <w:jc w:val="both"/>
        <w:rPr>
          <w:rFonts w:ascii="Arial" w:hAnsi="Arial" w:cs="Arial"/>
          <w:color w:val="000000" w:themeColor="text1"/>
        </w:rPr>
      </w:pPr>
      <w:r w:rsidRPr="009B3BBE">
        <w:rPr>
          <w:rFonts w:ascii="Arial" w:hAnsi="Arial" w:cs="Arial"/>
          <w:color w:val="000000" w:themeColor="text1"/>
        </w:rPr>
        <w:t>Que el artículo 31 de la Ley 99 de 1993, contempla lo relacionado con las funciones de las Corporaciones Autónomas Regionales, indicando entre ellas: “</w:t>
      </w:r>
      <w:r w:rsidRPr="009B3BBE">
        <w:rPr>
          <w:rFonts w:ascii="Arial" w:hAnsi="Arial" w:cs="Arial"/>
          <w:i/>
          <w:iCs/>
          <w:color w:val="000000" w:themeColor="text1"/>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9B3BBE">
        <w:rPr>
          <w:rFonts w:ascii="Arial" w:hAnsi="Arial" w:cs="Arial"/>
          <w:color w:val="000000" w:themeColor="text1"/>
        </w:rPr>
        <w:t>”, concordante con el artículo 65 que establece las atribuciones para el Distrito Capital.</w:t>
      </w:r>
    </w:p>
    <w:p w14:paraId="008D6298" w14:textId="77777777" w:rsidR="00A0462D" w:rsidRPr="009B3BBE" w:rsidRDefault="00A0462D" w:rsidP="00A0462D">
      <w:pPr>
        <w:spacing w:after="0"/>
        <w:ind w:right="48"/>
        <w:jc w:val="both"/>
        <w:rPr>
          <w:rFonts w:ascii="Arial" w:eastAsiaTheme="minorHAnsi" w:hAnsi="Arial" w:cs="Arial"/>
          <w:bCs/>
          <w:color w:val="000000" w:themeColor="text1"/>
          <w:lang w:val="es-CO"/>
        </w:rPr>
      </w:pPr>
    </w:p>
    <w:p w14:paraId="4B0C1D29" w14:textId="77777777" w:rsidR="00A0462D" w:rsidRPr="009B3BBE" w:rsidRDefault="00A0462D" w:rsidP="00A0462D">
      <w:pPr>
        <w:spacing w:after="0"/>
        <w:ind w:right="48"/>
        <w:jc w:val="both"/>
        <w:rPr>
          <w:rFonts w:ascii="Arial" w:eastAsia="Times New Roman" w:hAnsi="Arial" w:cs="Arial"/>
          <w:bCs/>
          <w:color w:val="000000" w:themeColor="text1"/>
          <w:lang w:eastAsia="es-CO"/>
        </w:rPr>
      </w:pPr>
      <w:r w:rsidRPr="009B3BBE">
        <w:rPr>
          <w:rFonts w:ascii="Arial" w:hAnsi="Arial" w:cs="Arial"/>
          <w:bCs/>
          <w:color w:val="000000" w:themeColor="text1"/>
        </w:rPr>
        <w:t>Que la competencia como autoridad ambiental atribuida a la Secretaría Distrital de Ambiente, se enmarca en el artículo 66 de la Ley 99 de 1993, el cual señaló las competencias de los grandes centros urbanos de la siguiente manera:</w:t>
      </w:r>
      <w:r w:rsidRPr="009B3BBE">
        <w:rPr>
          <w:rFonts w:ascii="Arial" w:eastAsia="Times New Roman" w:hAnsi="Arial" w:cs="Arial"/>
          <w:bCs/>
          <w:color w:val="000000" w:themeColor="text1"/>
          <w:lang w:eastAsia="es-CO"/>
        </w:rPr>
        <w:t xml:space="preserve"> </w:t>
      </w:r>
    </w:p>
    <w:p w14:paraId="2AC793BA" w14:textId="77777777" w:rsidR="00A0462D" w:rsidRPr="009B3BBE" w:rsidRDefault="00A0462D" w:rsidP="00A0462D">
      <w:pPr>
        <w:spacing w:after="0"/>
        <w:ind w:right="48"/>
        <w:jc w:val="both"/>
        <w:rPr>
          <w:rFonts w:ascii="Arial" w:eastAsia="Times New Roman" w:hAnsi="Arial" w:cs="Arial"/>
          <w:bCs/>
          <w:color w:val="000000" w:themeColor="text1"/>
          <w:lang w:eastAsia="es-CO"/>
        </w:rPr>
      </w:pPr>
    </w:p>
    <w:p w14:paraId="457AFFBE" w14:textId="77777777" w:rsidR="00A0462D" w:rsidRPr="009B3BBE" w:rsidRDefault="00A0462D" w:rsidP="00A0462D">
      <w:pPr>
        <w:spacing w:after="0"/>
        <w:ind w:left="567" w:right="567"/>
        <w:jc w:val="both"/>
        <w:rPr>
          <w:rFonts w:ascii="Arial" w:hAnsi="Arial" w:cs="Arial"/>
          <w:i/>
          <w:iCs/>
          <w:color w:val="000000" w:themeColor="text1"/>
        </w:rPr>
      </w:pPr>
      <w:r w:rsidRPr="009B3BBE">
        <w:rPr>
          <w:rFonts w:ascii="Arial" w:hAnsi="Arial" w:cs="Arial"/>
          <w:b/>
          <w:i/>
          <w:iCs/>
          <w:color w:val="000000" w:themeColor="text1"/>
        </w:rPr>
        <w:t>“</w:t>
      </w:r>
      <w:r w:rsidRPr="009B3BBE">
        <w:rPr>
          <w:rFonts w:ascii="Arial" w:hAnsi="Arial" w:cs="Arial"/>
          <w:i/>
          <w:iCs/>
          <w:color w:val="000000" w:themeColor="text1"/>
        </w:rPr>
        <w:t>Artículo 66. Competencias de Grandes Centros Urbanos</w:t>
      </w:r>
      <w:r w:rsidRPr="009B3BBE">
        <w:rPr>
          <w:rFonts w:ascii="Arial" w:hAnsi="Arial" w:cs="Arial"/>
          <w:bCs/>
          <w:i/>
          <w:iCs/>
          <w:color w:val="000000" w:themeColor="text1"/>
        </w:rPr>
        <w:t>.</w:t>
      </w:r>
      <w:r w:rsidRPr="009B3BBE">
        <w:rPr>
          <w:rFonts w:ascii="Arial" w:hAnsi="Arial" w:cs="Arial"/>
          <w:i/>
          <w:iCs/>
          <w:color w:val="000000" w:themeColor="text1"/>
        </w:rPr>
        <w:t xml:space="preserve"> </w:t>
      </w:r>
      <w:r w:rsidRPr="009B3BBE">
        <w:rPr>
          <w:rFonts w:ascii="Arial" w:hAnsi="Arial" w:cs="Arial"/>
          <w:i/>
          <w:iCs/>
          <w:color w:val="000000" w:themeColor="text1"/>
          <w:u w:val="single"/>
          <w:shd w:val="clear" w:color="auto" w:fill="FFFFFF"/>
        </w:rPr>
        <w:t>Modificado por el art. 214, Decreto Nacional 1450 de 2011</w:t>
      </w:r>
      <w:r w:rsidRPr="009B3BBE">
        <w:rPr>
          <w:rFonts w:ascii="Arial" w:hAnsi="Arial" w:cs="Arial"/>
          <w:i/>
          <w:iCs/>
          <w:color w:val="000000" w:themeColor="text1"/>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9B3BBE">
        <w:rPr>
          <w:rFonts w:ascii="Arial" w:hAnsi="Arial" w:cs="Arial"/>
          <w:i/>
          <w:iCs/>
          <w:color w:val="000000" w:themeColor="text1"/>
        </w:rPr>
        <w:t xml:space="preserve"> […]</w:t>
      </w:r>
      <w:r w:rsidRPr="009B3BBE">
        <w:rPr>
          <w:rFonts w:ascii="Arial" w:hAnsi="Arial" w:cs="Arial"/>
          <w:i/>
          <w:iCs/>
          <w:color w:val="000000" w:themeColor="text1"/>
          <w:shd w:val="clear" w:color="auto" w:fill="FFFFFF"/>
        </w:rPr>
        <w:t>”</w:t>
      </w:r>
      <w:r w:rsidRPr="009B3BBE">
        <w:rPr>
          <w:rFonts w:ascii="Arial" w:hAnsi="Arial" w:cs="Arial"/>
          <w:i/>
          <w:iCs/>
          <w:color w:val="000000" w:themeColor="text1"/>
        </w:rPr>
        <w:t xml:space="preserve"> </w:t>
      </w:r>
    </w:p>
    <w:p w14:paraId="38F359EE" w14:textId="77777777" w:rsidR="00813FDB" w:rsidRDefault="00813FDB" w:rsidP="00A0462D">
      <w:pPr>
        <w:spacing w:after="0"/>
        <w:ind w:right="48"/>
        <w:jc w:val="both"/>
        <w:rPr>
          <w:rFonts w:ascii="Arial" w:hAnsi="Arial" w:cs="Arial"/>
          <w:color w:val="000000" w:themeColor="text1"/>
        </w:rPr>
      </w:pPr>
    </w:p>
    <w:p w14:paraId="1AB1E634" w14:textId="20AD71CC" w:rsidR="00A0462D" w:rsidRPr="009B3BBE" w:rsidRDefault="00A0462D" w:rsidP="00A0462D">
      <w:pPr>
        <w:spacing w:after="0"/>
        <w:ind w:right="48"/>
        <w:jc w:val="both"/>
        <w:rPr>
          <w:rFonts w:ascii="Arial" w:hAnsi="Arial" w:cs="Arial"/>
          <w:color w:val="000000" w:themeColor="text1"/>
        </w:rPr>
      </w:pPr>
      <w:r w:rsidRPr="009B3BBE">
        <w:rPr>
          <w:rFonts w:ascii="Arial" w:hAnsi="Arial" w:cs="Arial"/>
          <w:color w:val="000000" w:themeColor="text1"/>
        </w:rPr>
        <w:lastRenderedPageBreak/>
        <w:t xml:space="preserve">Que la norma administrativa procesal aplicable al presente </w:t>
      </w:r>
      <w:proofErr w:type="gramStart"/>
      <w:r w:rsidRPr="009B3BBE">
        <w:rPr>
          <w:rFonts w:ascii="Arial" w:hAnsi="Arial" w:cs="Arial"/>
          <w:color w:val="000000" w:themeColor="text1"/>
        </w:rPr>
        <w:t>acto,</w:t>
      </w:r>
      <w:proofErr w:type="gramEnd"/>
      <w:r w:rsidRPr="009B3BBE">
        <w:rPr>
          <w:rFonts w:ascii="Arial" w:hAnsi="Arial" w:cs="Arial"/>
          <w:color w:val="000000" w:themeColor="text1"/>
        </w:rPr>
        <w:t xml:space="preserve"> corresponde al Código de Procedimiento Administrativo y de lo Contencioso Administrativo - Ley 1437 de 2011 modificada por la Ley 2080 del 2021, el cual prevé en su artículo tercero: </w:t>
      </w:r>
    </w:p>
    <w:p w14:paraId="35D92BFD" w14:textId="77777777" w:rsidR="00A0462D" w:rsidRPr="009B3BBE" w:rsidRDefault="00A0462D" w:rsidP="00A0462D">
      <w:pPr>
        <w:spacing w:after="0"/>
        <w:ind w:right="48"/>
        <w:jc w:val="both"/>
        <w:rPr>
          <w:rFonts w:ascii="Arial" w:hAnsi="Arial" w:cs="Arial"/>
          <w:color w:val="000000" w:themeColor="text1"/>
        </w:rPr>
      </w:pPr>
    </w:p>
    <w:p w14:paraId="67794D3E" w14:textId="77777777" w:rsidR="00A0462D" w:rsidRPr="009B3BBE" w:rsidRDefault="00A0462D" w:rsidP="00A0462D">
      <w:pPr>
        <w:spacing w:after="0"/>
        <w:ind w:left="567" w:right="567"/>
        <w:jc w:val="both"/>
        <w:rPr>
          <w:rFonts w:ascii="Arial" w:hAnsi="Arial" w:cs="Arial"/>
          <w:i/>
          <w:color w:val="000000" w:themeColor="text1"/>
        </w:rPr>
      </w:pPr>
      <w:r w:rsidRPr="009B3BBE">
        <w:rPr>
          <w:rFonts w:ascii="Arial" w:hAnsi="Arial" w:cs="Arial"/>
          <w:i/>
          <w:color w:val="000000" w:themeColor="text1"/>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395368A" w14:textId="77777777" w:rsidR="00A0462D" w:rsidRPr="009B3BBE" w:rsidRDefault="00A0462D" w:rsidP="00A0462D">
      <w:pPr>
        <w:spacing w:after="0"/>
        <w:ind w:left="567" w:right="567"/>
        <w:jc w:val="both"/>
        <w:rPr>
          <w:rFonts w:ascii="Arial" w:hAnsi="Arial" w:cs="Arial"/>
          <w:i/>
          <w:color w:val="000000" w:themeColor="text1"/>
        </w:rPr>
      </w:pPr>
    </w:p>
    <w:p w14:paraId="7E5A1F00" w14:textId="77777777" w:rsidR="00A0462D" w:rsidRPr="009B3BBE" w:rsidRDefault="00A0462D" w:rsidP="00A0462D">
      <w:pPr>
        <w:spacing w:after="0"/>
        <w:ind w:left="567" w:right="567"/>
        <w:jc w:val="both"/>
        <w:rPr>
          <w:rFonts w:ascii="Arial" w:hAnsi="Arial" w:cs="Arial"/>
          <w:i/>
          <w:color w:val="000000" w:themeColor="text1"/>
        </w:rPr>
      </w:pPr>
      <w:r w:rsidRPr="009B3BBE">
        <w:rPr>
          <w:rFonts w:ascii="Arial" w:hAnsi="Arial" w:cs="Arial"/>
          <w:i/>
          <w:color w:val="000000" w:themeColor="text1"/>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2643F28" w14:textId="77777777" w:rsidR="00A0462D" w:rsidRPr="009B3BBE" w:rsidRDefault="00A0462D" w:rsidP="00A0462D">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3AD7BA9F" w14:textId="77777777" w:rsidR="00A0462D" w:rsidRPr="009B3BBE" w:rsidRDefault="00A0462D" w:rsidP="00A0462D">
      <w:pPr>
        <w:spacing w:after="0"/>
        <w:ind w:left="567" w:right="567"/>
        <w:jc w:val="both"/>
        <w:rPr>
          <w:rFonts w:ascii="Arial" w:hAnsi="Arial" w:cs="Arial"/>
          <w:i/>
          <w:iCs/>
          <w:color w:val="000000" w:themeColor="text1"/>
        </w:rPr>
      </w:pPr>
    </w:p>
    <w:p w14:paraId="011F3E7B" w14:textId="77777777" w:rsidR="00A0462D" w:rsidRPr="009B3BBE" w:rsidRDefault="00A0462D" w:rsidP="00A0462D">
      <w:pPr>
        <w:spacing w:after="0"/>
        <w:ind w:left="567" w:right="567"/>
        <w:jc w:val="both"/>
        <w:rPr>
          <w:rFonts w:ascii="Arial" w:hAnsi="Arial" w:cs="Arial"/>
          <w:i/>
          <w:color w:val="000000" w:themeColor="text1"/>
        </w:rPr>
      </w:pPr>
      <w:r w:rsidRPr="009B3BBE">
        <w:rPr>
          <w:rFonts w:ascii="Arial" w:hAnsi="Arial" w:cs="Arial"/>
          <w:i/>
          <w:color w:val="000000" w:themeColor="text1"/>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6ACAA8F" w14:textId="77777777" w:rsidR="00A0462D" w:rsidRPr="009B3BBE" w:rsidRDefault="00A0462D" w:rsidP="00A0462D">
      <w:pPr>
        <w:spacing w:after="0"/>
        <w:ind w:right="48"/>
        <w:jc w:val="both"/>
        <w:rPr>
          <w:rFonts w:ascii="Arial" w:hAnsi="Arial" w:cs="Arial"/>
          <w:i/>
          <w:color w:val="000000" w:themeColor="text1"/>
        </w:rPr>
      </w:pPr>
    </w:p>
    <w:p w14:paraId="4917FA6E" w14:textId="77777777" w:rsidR="00A0462D" w:rsidRPr="009B3BBE" w:rsidRDefault="00A0462D" w:rsidP="00A0462D">
      <w:pPr>
        <w:spacing w:after="0"/>
        <w:ind w:right="48"/>
        <w:jc w:val="both"/>
        <w:rPr>
          <w:rFonts w:ascii="Arial" w:hAnsi="Arial" w:cs="Arial"/>
          <w:i/>
          <w:color w:val="000000" w:themeColor="text1"/>
        </w:rPr>
      </w:pPr>
      <w:r w:rsidRPr="009B3BBE">
        <w:rPr>
          <w:rFonts w:ascii="Arial" w:hAnsi="Arial" w:cs="Arial"/>
          <w:color w:val="000000" w:themeColor="text1"/>
        </w:rPr>
        <w:t xml:space="preserve">Que, el artículo 306 del Código de Procedimiento Administrativo y de lo Contencioso Administrativo, dispone: </w:t>
      </w:r>
      <w:r w:rsidRPr="009B3BBE">
        <w:rPr>
          <w:rFonts w:ascii="Arial" w:hAnsi="Arial" w:cs="Arial"/>
          <w:i/>
          <w:color w:val="000000" w:themeColor="text1"/>
        </w:rPr>
        <w:t>“En los aspectos no contemplados en este Código se seguirá el Código de Procedimiento Civil en lo que sea compatible con la naturaleza de los procesos y actuaciones que correspondan a la Jurisdicción de lo Contencioso Administrativo.”</w:t>
      </w:r>
    </w:p>
    <w:p w14:paraId="37EF2212" w14:textId="77777777" w:rsidR="00A0462D" w:rsidRPr="009B3BBE" w:rsidRDefault="00A0462D" w:rsidP="00A0462D">
      <w:pPr>
        <w:spacing w:after="0"/>
        <w:ind w:right="48"/>
        <w:jc w:val="both"/>
        <w:rPr>
          <w:rFonts w:ascii="Arial" w:eastAsia="Times New Roman" w:hAnsi="Arial" w:cs="Arial"/>
          <w:b/>
          <w:bCs/>
          <w:color w:val="000000" w:themeColor="text1"/>
          <w:lang w:eastAsia="es-ES"/>
        </w:rPr>
      </w:pPr>
    </w:p>
    <w:p w14:paraId="6BFACF13" w14:textId="77777777" w:rsidR="00A0462D" w:rsidRPr="009B3BBE" w:rsidRDefault="00A0462D" w:rsidP="00A0462D">
      <w:pPr>
        <w:spacing w:after="0"/>
        <w:ind w:right="48"/>
        <w:jc w:val="both"/>
        <w:rPr>
          <w:rFonts w:ascii="Arial" w:hAnsi="Arial" w:cs="Arial"/>
          <w:color w:val="000000" w:themeColor="text1"/>
          <w:lang w:val="es-CO"/>
        </w:rPr>
      </w:pPr>
      <w:r w:rsidRPr="009B3BBE">
        <w:rPr>
          <w:rFonts w:ascii="Arial" w:hAnsi="Arial" w:cs="Arial"/>
          <w:color w:val="000000" w:themeColor="text1"/>
          <w:lang w:val="es-CO"/>
        </w:rPr>
        <w:t>Que el artículo 122 del Código General del Proceso, vigente desde el 1 de enero de 2014, y que derogó el artículo 126 del Código de Procedimiento Civil, establece: </w:t>
      </w:r>
    </w:p>
    <w:p w14:paraId="0FE6F122" w14:textId="77777777" w:rsidR="00A0462D" w:rsidRPr="009B3BBE" w:rsidRDefault="00A0462D" w:rsidP="00A0462D">
      <w:pPr>
        <w:spacing w:after="0"/>
        <w:ind w:right="48"/>
        <w:jc w:val="both"/>
        <w:rPr>
          <w:rFonts w:ascii="Arial" w:hAnsi="Arial" w:cs="Arial"/>
          <w:color w:val="000000" w:themeColor="text1"/>
          <w:lang w:val="es-CO"/>
        </w:rPr>
      </w:pPr>
    </w:p>
    <w:p w14:paraId="29BD681D" w14:textId="77777777" w:rsidR="00A0462D" w:rsidRPr="009B3BBE" w:rsidRDefault="00A0462D" w:rsidP="00A0462D">
      <w:pPr>
        <w:spacing w:after="0"/>
        <w:ind w:left="567" w:right="567"/>
        <w:jc w:val="both"/>
        <w:rPr>
          <w:rFonts w:ascii="Arial" w:hAnsi="Arial" w:cs="Arial"/>
          <w:i/>
          <w:color w:val="000000" w:themeColor="text1"/>
          <w:lang w:val="es-CO"/>
        </w:rPr>
      </w:pPr>
      <w:bookmarkStart w:id="4" w:name="122"/>
      <w:r w:rsidRPr="009B3BBE">
        <w:rPr>
          <w:rFonts w:ascii="Arial" w:hAnsi="Arial" w:cs="Arial"/>
          <w:b/>
          <w:bCs/>
          <w:i/>
          <w:color w:val="000000" w:themeColor="text1"/>
          <w:lang w:val="es-CO"/>
        </w:rPr>
        <w:t>“</w:t>
      </w:r>
      <w:r w:rsidRPr="009B3BBE">
        <w:rPr>
          <w:rFonts w:ascii="Arial" w:hAnsi="Arial" w:cs="Arial"/>
          <w:bCs/>
          <w:i/>
          <w:color w:val="000000" w:themeColor="text1"/>
          <w:lang w:val="es-CO"/>
        </w:rPr>
        <w:t>Artículo 122. Formación y Archivo de los Expedientes.</w:t>
      </w:r>
      <w:bookmarkEnd w:id="4"/>
      <w:r w:rsidRPr="009B3BBE">
        <w:rPr>
          <w:rFonts w:ascii="Arial" w:hAnsi="Arial" w:cs="Arial"/>
          <w:i/>
          <w:color w:val="000000" w:themeColor="text1"/>
          <w:lang w:val="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24FF44E" w14:textId="77777777" w:rsidR="00A0462D" w:rsidRPr="009B3BBE" w:rsidRDefault="00A0462D" w:rsidP="00A0462D">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305C3106" w14:textId="77777777" w:rsidR="00A0462D" w:rsidRPr="009B3BBE" w:rsidRDefault="00A0462D" w:rsidP="00A0462D">
      <w:pPr>
        <w:spacing w:after="0"/>
        <w:ind w:left="567" w:right="567"/>
        <w:jc w:val="both"/>
        <w:rPr>
          <w:rFonts w:ascii="Arial" w:hAnsi="Arial" w:cs="Arial"/>
          <w:i/>
          <w:iCs/>
          <w:color w:val="000000" w:themeColor="text1"/>
        </w:rPr>
      </w:pPr>
    </w:p>
    <w:p w14:paraId="5BD1811B" w14:textId="77777777" w:rsidR="00A0462D" w:rsidRPr="009B3BBE" w:rsidRDefault="00A0462D" w:rsidP="00A0462D">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 xml:space="preserve">El expediente de cada proceso concluido se archivará conforme a la reglamentación que para tales efectos establezca el Consejo Superior de la Judicatura, debiendo en todo caso informar al juzgado de conocimiento el sitio del archivo. La oficina de </w:t>
      </w:r>
      <w:r w:rsidRPr="009B3BBE">
        <w:rPr>
          <w:rFonts w:ascii="Arial" w:hAnsi="Arial" w:cs="Arial"/>
          <w:i/>
          <w:color w:val="000000" w:themeColor="text1"/>
          <w:lang w:val="es-CO"/>
        </w:rPr>
        <w:lastRenderedPageBreak/>
        <w:t>archivo ordenará la expedición de las copias requeridas y efectuará los desgloses del caso.”</w:t>
      </w:r>
    </w:p>
    <w:p w14:paraId="0F52BF0E" w14:textId="77777777" w:rsidR="00A0462D" w:rsidRPr="009B3BBE" w:rsidRDefault="00A0462D" w:rsidP="00A0462D">
      <w:pPr>
        <w:spacing w:after="0"/>
        <w:ind w:right="48"/>
        <w:jc w:val="both"/>
        <w:rPr>
          <w:rFonts w:ascii="Arial" w:hAnsi="Arial" w:cs="Arial"/>
          <w:color w:val="000000" w:themeColor="text1"/>
          <w:lang w:val="es-CO"/>
        </w:rPr>
      </w:pPr>
    </w:p>
    <w:p w14:paraId="7478322E" w14:textId="77777777" w:rsidR="00A0462D" w:rsidRPr="009B3BBE" w:rsidRDefault="00A0462D" w:rsidP="00A0462D">
      <w:pPr>
        <w:spacing w:after="0"/>
        <w:ind w:right="48"/>
        <w:jc w:val="both"/>
        <w:rPr>
          <w:rFonts w:ascii="Arial" w:hAnsi="Arial" w:cs="Arial"/>
          <w:color w:val="000000" w:themeColor="text1"/>
        </w:rPr>
      </w:pPr>
      <w:r w:rsidRPr="009B3BBE">
        <w:rPr>
          <w:rFonts w:ascii="Arial" w:hAnsi="Arial" w:cs="Arial"/>
          <w:color w:val="000000" w:themeColor="text1"/>
          <w:lang w:val="es-CO"/>
        </w:rPr>
        <w:t>Que el artículo 103 del Acuerdo 257 del 30 de noviembre de 2006,</w:t>
      </w:r>
      <w:r w:rsidRPr="009B3BBE">
        <w:rPr>
          <w:rFonts w:ascii="Arial" w:hAnsi="Arial" w:cs="Arial"/>
          <w:color w:val="000000" w:themeColor="text1"/>
        </w:rPr>
        <w:t xml:space="preserve"> estableció:</w:t>
      </w:r>
    </w:p>
    <w:p w14:paraId="422A1475" w14:textId="77777777" w:rsidR="00A0462D" w:rsidRPr="009B3BBE" w:rsidRDefault="00A0462D" w:rsidP="00A0462D">
      <w:pPr>
        <w:spacing w:after="0"/>
        <w:ind w:right="48"/>
        <w:jc w:val="both"/>
        <w:rPr>
          <w:rFonts w:ascii="Arial" w:hAnsi="Arial" w:cs="Arial"/>
          <w:color w:val="000000" w:themeColor="text1"/>
        </w:rPr>
      </w:pPr>
    </w:p>
    <w:p w14:paraId="635FAF2F" w14:textId="77777777" w:rsidR="00A0462D" w:rsidRPr="009B3BBE" w:rsidRDefault="00A0462D" w:rsidP="00A0462D">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“Artículo 103. Naturaleza, objeto y funciones básicas de la Secretaría Distrital de Ambiente. </w:t>
      </w:r>
      <w:r w:rsidRPr="009B3BBE">
        <w:rPr>
          <w:rFonts w:ascii="Arial" w:hAnsi="Arial" w:cs="Arial"/>
          <w:i/>
          <w:color w:val="000000" w:themeColor="text1"/>
          <w:u w:val="single"/>
          <w:lang w:val="es-CO"/>
        </w:rPr>
        <w:t>Modificado por el art. 33, Acuerdo Distrital 546 de 2013</w:t>
      </w:r>
      <w:r w:rsidRPr="009B3BBE">
        <w:rPr>
          <w:rFonts w:ascii="Arial" w:hAnsi="Arial" w:cs="Arial"/>
          <w:i/>
          <w:color w:val="000000" w:themeColor="text1"/>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68D08061" w14:textId="77777777" w:rsidR="00A0462D" w:rsidRPr="009B3BBE" w:rsidRDefault="00A0462D" w:rsidP="00A0462D">
      <w:pPr>
        <w:spacing w:after="0"/>
        <w:ind w:left="567" w:right="567"/>
        <w:jc w:val="both"/>
        <w:rPr>
          <w:rFonts w:ascii="Arial" w:hAnsi="Arial" w:cs="Arial"/>
          <w:i/>
          <w:color w:val="000000" w:themeColor="text1"/>
          <w:lang w:val="es-CO"/>
        </w:rPr>
      </w:pPr>
    </w:p>
    <w:p w14:paraId="21D9EF11" w14:textId="77777777" w:rsidR="00A0462D" w:rsidRPr="009B3BBE" w:rsidRDefault="00A0462D" w:rsidP="00A0462D">
      <w:pPr>
        <w:spacing w:after="0"/>
        <w:ind w:right="48"/>
        <w:jc w:val="both"/>
        <w:rPr>
          <w:rFonts w:ascii="Arial" w:hAnsi="Arial" w:cs="Arial"/>
          <w:b/>
          <w:bCs/>
          <w:color w:val="000000" w:themeColor="text1"/>
          <w:lang w:eastAsia="es-ES"/>
        </w:rPr>
      </w:pPr>
      <w:r w:rsidRPr="009B3BBE">
        <w:rPr>
          <w:rFonts w:ascii="Arial" w:eastAsiaTheme="minorHAnsi" w:hAnsi="Arial" w:cs="Arial"/>
          <w:color w:val="000000" w:themeColor="text1"/>
        </w:rPr>
        <w:t>Que de conformidad con lo dispuesto en el Decreto 109 de 2009, modificado por el Decreto 175 de 2009, por medio del cual se reorganiza la estructura de la Secretaría Distrital de Ambiente, se emitió</w:t>
      </w:r>
      <w:r w:rsidRPr="009B3BBE">
        <w:rPr>
          <w:rFonts w:ascii="Arial" w:hAnsi="Arial" w:cs="Arial"/>
          <w:color w:val="000000" w:themeColor="text1"/>
        </w:rPr>
        <w:t xml:space="preserve"> la Resolución SDA 1865 del 06 de julio de 2021, adicionada por la Resolución SDA 046 del 13 de enero de 2022, misma que dispuso en su artículo 5 numeral 5: </w:t>
      </w:r>
    </w:p>
    <w:p w14:paraId="40B5333F" w14:textId="77777777" w:rsidR="00A0462D" w:rsidRPr="009B3BBE" w:rsidRDefault="00A0462D" w:rsidP="00A0462D">
      <w:pPr>
        <w:spacing w:after="0"/>
        <w:ind w:right="48"/>
        <w:jc w:val="both"/>
        <w:rPr>
          <w:rFonts w:ascii="Arial" w:hAnsi="Arial" w:cs="Arial"/>
          <w:i/>
          <w:color w:val="000000" w:themeColor="text1"/>
          <w:lang w:val="es-CO"/>
        </w:rPr>
      </w:pPr>
    </w:p>
    <w:p w14:paraId="027BCA16" w14:textId="77777777" w:rsidR="00A0462D" w:rsidRPr="009B3BBE" w:rsidRDefault="00A0462D" w:rsidP="00A0462D">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“Artículo 5. Delegar en la Subdirectora de Silvicultura, Flora y Fauna Silvestre, la proyección y expedición de los actos administrativos relacionados con el objeto, funciones y naturaleza de la Subdirección y que se enumeran a continuación:</w:t>
      </w:r>
    </w:p>
    <w:p w14:paraId="73B7ABEE" w14:textId="77777777" w:rsidR="00813FDB" w:rsidRDefault="00813FDB" w:rsidP="00A0462D">
      <w:pPr>
        <w:spacing w:after="0"/>
        <w:ind w:left="567" w:right="567"/>
        <w:jc w:val="both"/>
        <w:rPr>
          <w:rFonts w:ascii="Arial" w:hAnsi="Arial" w:cs="Arial"/>
          <w:i/>
          <w:iCs/>
          <w:color w:val="000000" w:themeColor="text1"/>
        </w:rPr>
      </w:pPr>
    </w:p>
    <w:p w14:paraId="62046B6E" w14:textId="6ACDC97D" w:rsidR="00A0462D" w:rsidRPr="009B3BBE" w:rsidRDefault="00A0462D" w:rsidP="00A0462D">
      <w:pPr>
        <w:spacing w:after="0"/>
        <w:ind w:left="567" w:right="567"/>
        <w:jc w:val="both"/>
        <w:rPr>
          <w:rFonts w:ascii="Arial" w:hAnsi="Arial" w:cs="Arial"/>
          <w:i/>
          <w:iCs/>
          <w:color w:val="000000" w:themeColor="text1"/>
        </w:rPr>
      </w:pPr>
      <w:r w:rsidRPr="009B3BBE">
        <w:rPr>
          <w:rFonts w:ascii="Arial" w:hAnsi="Arial" w:cs="Arial"/>
          <w:i/>
          <w:iCs/>
          <w:color w:val="000000" w:themeColor="text1"/>
        </w:rPr>
        <w:t>[…]</w:t>
      </w:r>
    </w:p>
    <w:p w14:paraId="5E9A5911" w14:textId="77777777" w:rsidR="00A0462D" w:rsidRPr="009B3BBE" w:rsidRDefault="00A0462D" w:rsidP="00A0462D">
      <w:pPr>
        <w:spacing w:after="0"/>
        <w:ind w:left="567" w:right="567"/>
        <w:jc w:val="both"/>
        <w:rPr>
          <w:rFonts w:ascii="Arial" w:hAnsi="Arial" w:cs="Arial"/>
          <w:i/>
          <w:iCs/>
          <w:color w:val="000000" w:themeColor="text1"/>
        </w:rPr>
      </w:pPr>
    </w:p>
    <w:p w14:paraId="6257C68D" w14:textId="77777777" w:rsidR="00A0462D" w:rsidRPr="009B3BBE" w:rsidRDefault="00A0462D" w:rsidP="00A0462D">
      <w:pPr>
        <w:spacing w:after="0"/>
        <w:ind w:left="567" w:right="567"/>
        <w:jc w:val="both"/>
        <w:rPr>
          <w:rFonts w:ascii="Arial" w:hAnsi="Arial" w:cs="Arial"/>
          <w:i/>
          <w:color w:val="000000" w:themeColor="text1"/>
          <w:lang w:val="es-CO"/>
        </w:rPr>
      </w:pPr>
      <w:r w:rsidRPr="009B3BBE">
        <w:rPr>
          <w:rFonts w:ascii="Arial" w:hAnsi="Arial" w:cs="Arial"/>
          <w:i/>
          <w:color w:val="000000" w:themeColor="text1"/>
          <w:lang w:val="es-CO"/>
        </w:rPr>
        <w:t xml:space="preserve">5. Expedir los actos que ordenan el archivo, desglose, acumulación, ordenación cronológica y </w:t>
      </w:r>
      <w:proofErr w:type="spellStart"/>
      <w:r w:rsidRPr="009B3BBE">
        <w:rPr>
          <w:rFonts w:ascii="Arial" w:hAnsi="Arial" w:cs="Arial"/>
          <w:i/>
          <w:color w:val="000000" w:themeColor="text1"/>
          <w:lang w:val="es-CO"/>
        </w:rPr>
        <w:t>refoliación</w:t>
      </w:r>
      <w:proofErr w:type="spellEnd"/>
      <w:r w:rsidRPr="009B3BBE">
        <w:rPr>
          <w:rFonts w:ascii="Arial" w:hAnsi="Arial" w:cs="Arial"/>
          <w:i/>
          <w:color w:val="000000" w:themeColor="text1"/>
          <w:lang w:val="es-CO"/>
        </w:rPr>
        <w:t xml:space="preserve"> de actuaciones administrativas que obren dentro de los trámites de carácter permisivo. </w:t>
      </w:r>
      <w:r w:rsidRPr="009B3BBE">
        <w:rPr>
          <w:rFonts w:ascii="Arial" w:hAnsi="Arial" w:cs="Arial"/>
          <w:i/>
          <w:iCs/>
          <w:color w:val="000000" w:themeColor="text1"/>
        </w:rPr>
        <w:t>[…]</w:t>
      </w:r>
      <w:r w:rsidRPr="009B3BBE">
        <w:rPr>
          <w:rFonts w:ascii="Arial" w:hAnsi="Arial" w:cs="Arial"/>
          <w:i/>
          <w:color w:val="000000" w:themeColor="text1"/>
          <w:lang w:val="es-CO"/>
        </w:rPr>
        <w:t xml:space="preserve">”. </w:t>
      </w:r>
    </w:p>
    <w:p w14:paraId="5C690635" w14:textId="77777777" w:rsidR="00A0462D" w:rsidRDefault="00A0462D" w:rsidP="00A0462D">
      <w:pPr>
        <w:spacing w:after="0"/>
        <w:ind w:right="48"/>
        <w:jc w:val="both"/>
        <w:rPr>
          <w:rFonts w:ascii="Arial" w:hAnsi="Arial" w:cs="Arial"/>
          <w:bCs/>
          <w:color w:val="7030A0"/>
        </w:rPr>
      </w:pPr>
    </w:p>
    <w:p w14:paraId="44200A2D" w14:textId="56880191" w:rsidR="00A0462D" w:rsidRPr="000262A8" w:rsidRDefault="00A0462D" w:rsidP="00A0462D">
      <w:pPr>
        <w:spacing w:after="0"/>
        <w:ind w:right="48"/>
        <w:jc w:val="both"/>
        <w:rPr>
          <w:rFonts w:ascii="Arial" w:hAnsi="Arial" w:cs="Arial"/>
          <w:color w:val="000000" w:themeColor="text1"/>
        </w:rPr>
      </w:pPr>
      <w:r w:rsidRPr="003C2254">
        <w:rPr>
          <w:rFonts w:ascii="Arial" w:hAnsi="Arial" w:cs="Arial"/>
          <w:color w:val="000000" w:themeColor="text1"/>
        </w:rPr>
        <w:t xml:space="preserve">Que una vez evidenciado el cumplimiento de las obligaciones </w:t>
      </w:r>
      <w:r w:rsidRPr="0032129F">
        <w:rPr>
          <w:rFonts w:ascii="Arial" w:hAnsi="Arial" w:cs="Arial"/>
          <w:color w:val="000000" w:themeColor="text1"/>
        </w:rPr>
        <w:t>derivadas del</w:t>
      </w:r>
      <w:r>
        <w:rPr>
          <w:rFonts w:ascii="Arial" w:hAnsi="Arial" w:cs="Arial"/>
          <w:color w:val="000000" w:themeColor="text1"/>
        </w:rPr>
        <w:t xml:space="preserve"> </w:t>
      </w:r>
      <w:r w:rsidRPr="00DA5190">
        <w:rPr>
          <w:rFonts w:ascii="Arial" w:hAnsi="Arial" w:cs="Arial"/>
        </w:rPr>
        <w:t xml:space="preserve">Concepto Técnico de </w:t>
      </w:r>
      <w:r>
        <w:rPr>
          <w:rFonts w:ascii="Arial" w:hAnsi="Arial" w:cs="Arial"/>
        </w:rPr>
        <w:t xml:space="preserve">Emergencias No. SSFFS-00898 del 26 de enero de 2020, por parte de </w:t>
      </w:r>
      <w:r>
        <w:rPr>
          <w:rFonts w:ascii="Arial" w:hAnsi="Arial" w:cs="Arial"/>
          <w:color w:val="000000" w:themeColor="text1"/>
        </w:rPr>
        <w:t>ENEL COLOMBIA S.A., ESP, con NIT. 860.063.875-8, (antes ENEL CODENSA S.A., ESP, con NIT. 830.037.248-0)</w:t>
      </w:r>
      <w:r w:rsidRPr="00715F0F">
        <w:rPr>
          <w:rFonts w:ascii="Arial" w:hAnsi="Arial" w:cs="Arial"/>
          <w:color w:val="000000" w:themeColor="text1"/>
        </w:rPr>
        <w:t>,</w:t>
      </w:r>
      <w:r w:rsidRPr="0032129F">
        <w:rPr>
          <w:rFonts w:ascii="Arial" w:hAnsi="Arial" w:cs="Arial"/>
          <w:color w:val="000000" w:themeColor="text1"/>
        </w:rPr>
        <w:t xml:space="preserve"> </w:t>
      </w:r>
      <w:r w:rsidRPr="0032129F">
        <w:rPr>
          <w:rFonts w:ascii="Arial" w:hAnsi="Arial" w:cs="Arial"/>
          <w:color w:val="000000" w:themeColor="text1"/>
          <w:shd w:val="clear" w:color="auto" w:fill="FFFFFF"/>
        </w:rPr>
        <w:t>a través de su representante legal o quien haga sus veces</w:t>
      </w:r>
      <w:r w:rsidRPr="0032129F">
        <w:rPr>
          <w:rFonts w:ascii="Arial" w:hAnsi="Arial" w:cs="Arial"/>
          <w:color w:val="000000" w:themeColor="text1"/>
        </w:rPr>
        <w:t>,</w:t>
      </w:r>
      <w:r w:rsidRPr="0032129F">
        <w:rPr>
          <w:rFonts w:ascii="Arial" w:hAnsi="Arial" w:cs="Arial"/>
          <w:bCs/>
          <w:color w:val="000000" w:themeColor="text1"/>
        </w:rPr>
        <w:t xml:space="preserve"> </w:t>
      </w:r>
      <w:r w:rsidRPr="0032129F">
        <w:rPr>
          <w:rFonts w:ascii="Arial" w:hAnsi="Arial" w:cs="Arial"/>
          <w:color w:val="000000" w:themeColor="text1"/>
        </w:rPr>
        <w:t xml:space="preserve">y al no existir otra actuación administrativa pendiente por surtir en el presente trámite </w:t>
      </w:r>
      <w:r w:rsidRPr="0032129F">
        <w:rPr>
          <w:rFonts w:ascii="Arial" w:hAnsi="Arial" w:cs="Arial"/>
          <w:b/>
          <w:color w:val="000000" w:themeColor="text1"/>
        </w:rPr>
        <w:t>permisivo</w:t>
      </w:r>
      <w:r w:rsidRPr="0032129F">
        <w:rPr>
          <w:rFonts w:ascii="Arial" w:hAnsi="Arial" w:cs="Arial"/>
          <w:color w:val="000000" w:themeColor="text1"/>
        </w:rPr>
        <w:t xml:space="preserve">, se procederá al archivo del </w:t>
      </w:r>
      <w:r w:rsidRPr="0032129F">
        <w:rPr>
          <w:rFonts w:ascii="Arial" w:hAnsi="Arial" w:cs="Arial"/>
          <w:color w:val="000000" w:themeColor="text1"/>
        </w:rPr>
        <w:lastRenderedPageBreak/>
        <w:t>expediente</w:t>
      </w:r>
      <w:r w:rsidRPr="0032129F">
        <w:rPr>
          <w:rFonts w:ascii="Arial" w:hAnsi="Arial" w:cs="Arial"/>
          <w:bCs/>
          <w:color w:val="000000" w:themeColor="text1"/>
        </w:rPr>
        <w:t xml:space="preserve"> </w:t>
      </w:r>
      <w:r w:rsidR="00813FDB">
        <w:rPr>
          <w:rFonts w:ascii="Arial" w:hAnsi="Arial" w:cs="Arial"/>
          <w:b/>
          <w:bCs/>
          <w:color w:val="000000" w:themeColor="text1"/>
        </w:rPr>
        <w:t>SDA-03-2025-1115</w:t>
      </w:r>
      <w:r>
        <w:rPr>
          <w:rFonts w:ascii="Arial" w:hAnsi="Arial" w:cs="Arial"/>
          <w:b/>
          <w:bCs/>
          <w:color w:val="000000" w:themeColor="text1"/>
        </w:rPr>
        <w:t>,</w:t>
      </w:r>
      <w:r w:rsidRPr="0032129F">
        <w:rPr>
          <w:rFonts w:ascii="Arial" w:hAnsi="Arial" w:cs="Arial"/>
          <w:bCs/>
          <w:color w:val="000000" w:themeColor="text1"/>
        </w:rPr>
        <w:t xml:space="preserve"> sin perjuicio</w:t>
      </w:r>
      <w:r w:rsidRPr="003C2254">
        <w:rPr>
          <w:rFonts w:ascii="Arial" w:hAnsi="Arial" w:cs="Arial"/>
          <w:bCs/>
          <w:color w:val="000000" w:themeColor="text1"/>
        </w:rPr>
        <w:t xml:space="preserve"> de las acciones administrativas, civiles o penales a que hubiere lugar.</w:t>
      </w:r>
    </w:p>
    <w:p w14:paraId="1C3341E8" w14:textId="77777777" w:rsidR="00A0462D" w:rsidRPr="007C5BCA" w:rsidRDefault="00A0462D" w:rsidP="00A0462D">
      <w:pPr>
        <w:spacing w:after="0"/>
        <w:ind w:right="48"/>
        <w:jc w:val="both"/>
        <w:rPr>
          <w:rFonts w:ascii="Arial" w:hAnsi="Arial" w:cs="Arial"/>
          <w:b/>
          <w:color w:val="000000" w:themeColor="text1"/>
        </w:rPr>
      </w:pPr>
      <w:r w:rsidRPr="007C5BCA">
        <w:rPr>
          <w:rFonts w:ascii="Arial" w:hAnsi="Arial" w:cs="Arial"/>
          <w:color w:val="000000" w:themeColor="text1"/>
        </w:rPr>
        <w:t xml:space="preserve">En mérito de lo expuesto,  </w:t>
      </w:r>
    </w:p>
    <w:p w14:paraId="757427C9" w14:textId="77777777" w:rsidR="00A0462D" w:rsidRPr="00595238" w:rsidRDefault="00A0462D" w:rsidP="00A0462D">
      <w:pPr>
        <w:pStyle w:val="Sinespaciado"/>
        <w:spacing w:line="276" w:lineRule="auto"/>
        <w:ind w:right="48"/>
        <w:jc w:val="both"/>
        <w:rPr>
          <w:rFonts w:ascii="Arial" w:hAnsi="Arial" w:cs="Arial"/>
          <w:b/>
          <w:color w:val="000000" w:themeColor="text1"/>
        </w:rPr>
      </w:pPr>
    </w:p>
    <w:p w14:paraId="0427474E" w14:textId="77777777" w:rsidR="00A0462D" w:rsidRPr="00595238" w:rsidRDefault="00A0462D" w:rsidP="00A0462D">
      <w:pPr>
        <w:pStyle w:val="Sinespaciado"/>
        <w:spacing w:line="276" w:lineRule="auto"/>
        <w:ind w:right="48"/>
        <w:jc w:val="center"/>
        <w:rPr>
          <w:rFonts w:ascii="Arial" w:hAnsi="Arial" w:cs="Arial"/>
          <w:b/>
          <w:color w:val="000000" w:themeColor="text1"/>
        </w:rPr>
      </w:pPr>
      <w:r w:rsidRPr="00595238">
        <w:rPr>
          <w:rFonts w:ascii="Arial" w:hAnsi="Arial" w:cs="Arial"/>
          <w:b/>
          <w:color w:val="000000" w:themeColor="text1"/>
        </w:rPr>
        <w:t>DISPONE</w:t>
      </w:r>
    </w:p>
    <w:p w14:paraId="71E7236B" w14:textId="77777777" w:rsidR="00A0462D" w:rsidRPr="00595238" w:rsidRDefault="00A0462D" w:rsidP="00A0462D">
      <w:pPr>
        <w:pStyle w:val="Sinespaciado"/>
        <w:spacing w:line="276" w:lineRule="auto"/>
        <w:ind w:right="48"/>
        <w:jc w:val="both"/>
        <w:rPr>
          <w:rFonts w:ascii="Arial" w:hAnsi="Arial" w:cs="Arial"/>
          <w:b/>
          <w:color w:val="000000" w:themeColor="text1"/>
        </w:rPr>
      </w:pPr>
    </w:p>
    <w:p w14:paraId="4B46C6E4" w14:textId="3527B8D8" w:rsidR="00A0462D" w:rsidRPr="00595238" w:rsidRDefault="00A0462D" w:rsidP="00A0462D">
      <w:pPr>
        <w:spacing w:after="0"/>
        <w:ind w:right="48"/>
        <w:jc w:val="both"/>
        <w:rPr>
          <w:rFonts w:ascii="Arial" w:eastAsia="Times New Roman" w:hAnsi="Arial" w:cs="Arial"/>
          <w:color w:val="000000" w:themeColor="text1"/>
        </w:rPr>
      </w:pPr>
      <w:r w:rsidRPr="00595238">
        <w:rPr>
          <w:rFonts w:ascii="Arial" w:hAnsi="Arial" w:cs="Arial"/>
          <w:b/>
          <w:color w:val="000000" w:themeColor="text1"/>
        </w:rPr>
        <w:t>ARTÍCULO PRIMERO.</w:t>
      </w:r>
      <w:r w:rsidRPr="00595238">
        <w:rPr>
          <w:rFonts w:ascii="Arial" w:hAnsi="Arial" w:cs="Arial"/>
          <w:color w:val="000000" w:themeColor="text1"/>
        </w:rPr>
        <w:t xml:space="preserve"> </w:t>
      </w:r>
      <w:proofErr w:type="spellStart"/>
      <w:r w:rsidRPr="00595238">
        <w:rPr>
          <w:rFonts w:ascii="Arial" w:eastAsia="Times New Roman" w:hAnsi="Arial" w:cs="Arial"/>
          <w:color w:val="000000" w:themeColor="text1"/>
          <w:lang w:val="es-CO"/>
        </w:rPr>
        <w:t>Or</w:t>
      </w:r>
      <w:proofErr w:type="spellEnd"/>
      <w:r w:rsidRPr="00595238">
        <w:rPr>
          <w:rFonts w:ascii="Arial" w:eastAsia="Times New Roman" w:hAnsi="Arial" w:cs="Arial"/>
          <w:color w:val="000000" w:themeColor="text1"/>
        </w:rPr>
        <w:t>denar el ARCHIVO de las actuaciones administrativas contenidas en el expediente</w:t>
      </w:r>
      <w:r w:rsidRPr="00595238">
        <w:rPr>
          <w:rFonts w:ascii="Arial" w:hAnsi="Arial" w:cs="Arial"/>
          <w:b/>
          <w:bCs/>
          <w:color w:val="000000" w:themeColor="text1"/>
        </w:rPr>
        <w:t xml:space="preserve"> </w:t>
      </w:r>
      <w:r w:rsidR="00813FDB">
        <w:rPr>
          <w:rFonts w:ascii="Arial" w:hAnsi="Arial" w:cs="Arial"/>
          <w:b/>
          <w:bCs/>
          <w:color w:val="000000" w:themeColor="text1"/>
        </w:rPr>
        <w:t>SDA-03-2025-1115</w:t>
      </w:r>
      <w:r>
        <w:rPr>
          <w:rFonts w:ascii="Arial" w:hAnsi="Arial" w:cs="Arial"/>
          <w:bCs/>
          <w:color w:val="000000" w:themeColor="text1"/>
        </w:rPr>
        <w:t>,</w:t>
      </w:r>
      <w:r w:rsidRPr="00595238">
        <w:rPr>
          <w:rFonts w:ascii="Arial" w:eastAsia="Times New Roman" w:hAnsi="Arial" w:cs="Arial"/>
          <w:bCs/>
          <w:color w:val="000000" w:themeColor="text1"/>
        </w:rPr>
        <w:t xml:space="preserve"> </w:t>
      </w:r>
      <w:r w:rsidRPr="00595238">
        <w:rPr>
          <w:rFonts w:ascii="Arial" w:eastAsia="Times New Roman" w:hAnsi="Arial" w:cs="Arial"/>
          <w:color w:val="000000" w:themeColor="text1"/>
        </w:rPr>
        <w:t xml:space="preserve">por las razones expuestas en la parte motiva del presente acto administrativo. </w:t>
      </w:r>
    </w:p>
    <w:p w14:paraId="7548FEF4" w14:textId="77777777" w:rsidR="00A0462D" w:rsidRPr="00595238" w:rsidRDefault="00A0462D" w:rsidP="00A0462D">
      <w:pPr>
        <w:spacing w:after="0"/>
        <w:ind w:right="48"/>
        <w:jc w:val="both"/>
        <w:rPr>
          <w:rFonts w:ascii="Arial" w:eastAsia="Times New Roman" w:hAnsi="Arial" w:cs="Arial"/>
          <w:color w:val="000000" w:themeColor="text1"/>
        </w:rPr>
      </w:pPr>
    </w:p>
    <w:p w14:paraId="0C69C696" w14:textId="77777777" w:rsidR="00A0462D" w:rsidRPr="00635B1B" w:rsidRDefault="00A0462D" w:rsidP="00A0462D">
      <w:pPr>
        <w:spacing w:after="0"/>
        <w:ind w:right="48"/>
        <w:jc w:val="both"/>
        <w:rPr>
          <w:rFonts w:ascii="Arial" w:eastAsiaTheme="minorHAnsi" w:hAnsi="Arial" w:cs="Arial"/>
          <w:color w:val="000000" w:themeColor="text1"/>
          <w:lang w:val="es-CO"/>
        </w:rPr>
      </w:pPr>
      <w:r w:rsidRPr="00595238">
        <w:rPr>
          <w:rFonts w:ascii="Arial" w:eastAsiaTheme="minorHAnsi" w:hAnsi="Arial" w:cs="Arial"/>
          <w:b/>
          <w:color w:val="000000" w:themeColor="text1"/>
          <w:lang w:val="es-CO"/>
        </w:rPr>
        <w:t>ARTÍCULO SEGUNDO.</w:t>
      </w:r>
      <w:r w:rsidRPr="00595238">
        <w:rPr>
          <w:rFonts w:ascii="Arial" w:eastAsiaTheme="minorHAnsi" w:hAnsi="Arial" w:cs="Arial"/>
          <w:color w:val="000000" w:themeColor="text1"/>
          <w:lang w:val="es-CO"/>
        </w:rPr>
        <w:t xml:space="preserve"> Comunicar el presente acto administrativo </w:t>
      </w:r>
      <w:r w:rsidRPr="001B73F0">
        <w:rPr>
          <w:rFonts w:ascii="Arial" w:eastAsiaTheme="minorHAnsi" w:hAnsi="Arial" w:cs="Arial"/>
          <w:color w:val="000000" w:themeColor="text1"/>
          <w:lang w:val="es-CO"/>
        </w:rPr>
        <w:t xml:space="preserve">a </w:t>
      </w:r>
      <w:r w:rsidRPr="001B73F0">
        <w:rPr>
          <w:rFonts w:ascii="Arial" w:hAnsi="Arial" w:cs="Arial"/>
          <w:color w:val="000000" w:themeColor="text1"/>
        </w:rPr>
        <w:t>ENEL COLOMBIA S.A. E.S.P,</w:t>
      </w:r>
      <w:r w:rsidRPr="00595238">
        <w:rPr>
          <w:rFonts w:ascii="Arial" w:hAnsi="Arial" w:cs="Arial"/>
          <w:color w:val="000000" w:themeColor="text1"/>
        </w:rPr>
        <w:t xml:space="preserve"> </w:t>
      </w:r>
      <w:r>
        <w:rPr>
          <w:rFonts w:ascii="Arial" w:hAnsi="Arial" w:cs="Arial"/>
          <w:color w:val="000000" w:themeColor="text1"/>
        </w:rPr>
        <w:t xml:space="preserve">con </w:t>
      </w:r>
      <w:r w:rsidRPr="00715F0F">
        <w:rPr>
          <w:rFonts w:ascii="Arial" w:hAnsi="Arial" w:cs="Arial"/>
          <w:color w:val="000000" w:themeColor="text1"/>
        </w:rPr>
        <w:t>NIT. 860</w:t>
      </w:r>
      <w:r>
        <w:rPr>
          <w:rFonts w:ascii="Arial" w:hAnsi="Arial" w:cs="Arial"/>
          <w:color w:val="000000" w:themeColor="text1"/>
        </w:rPr>
        <w:t>.</w:t>
      </w:r>
      <w:r w:rsidRPr="00715F0F">
        <w:rPr>
          <w:rFonts w:ascii="Arial" w:hAnsi="Arial" w:cs="Arial"/>
          <w:color w:val="000000" w:themeColor="text1"/>
        </w:rPr>
        <w:t>063</w:t>
      </w:r>
      <w:r>
        <w:rPr>
          <w:rFonts w:ascii="Arial" w:hAnsi="Arial" w:cs="Arial"/>
          <w:color w:val="000000" w:themeColor="text1"/>
        </w:rPr>
        <w:t>.</w:t>
      </w:r>
      <w:r w:rsidRPr="00715F0F">
        <w:rPr>
          <w:rFonts w:ascii="Arial" w:hAnsi="Arial" w:cs="Arial"/>
          <w:color w:val="000000" w:themeColor="text1"/>
        </w:rPr>
        <w:t>875-8,</w:t>
      </w:r>
      <w:r w:rsidRPr="00595238">
        <w:rPr>
          <w:rFonts w:ascii="Arial" w:eastAsiaTheme="minorHAnsi" w:hAnsi="Arial" w:cs="Arial"/>
          <w:color w:val="000000" w:themeColor="text1"/>
        </w:rPr>
        <w:t xml:space="preserve"> </w:t>
      </w:r>
      <w:r w:rsidRPr="00595238">
        <w:rPr>
          <w:rFonts w:ascii="Arial" w:eastAsiaTheme="minorHAnsi" w:hAnsi="Arial" w:cs="Arial"/>
          <w:color w:val="000000" w:themeColor="text1"/>
          <w:lang w:val="es-CO"/>
        </w:rPr>
        <w:t xml:space="preserve">a través de su representante legal o quien haga sus veces, en la </w:t>
      </w:r>
      <w:r w:rsidRPr="00A0462D">
        <w:rPr>
          <w:rStyle w:val="nfasis"/>
          <w:rFonts w:ascii="Arial" w:hAnsi="Arial" w:cs="Arial"/>
          <w:i w:val="0"/>
          <w:color w:val="000000" w:themeColor="text1"/>
        </w:rPr>
        <w:t>Calle 93 # 13 – 45</w:t>
      </w:r>
      <w:r w:rsidRPr="00A0462D">
        <w:rPr>
          <w:rFonts w:ascii="Arial" w:eastAsiaTheme="minorHAnsi" w:hAnsi="Arial" w:cs="Arial"/>
          <w:i/>
          <w:color w:val="000000" w:themeColor="text1"/>
        </w:rPr>
        <w:t xml:space="preserve"> </w:t>
      </w:r>
      <w:r>
        <w:rPr>
          <w:rFonts w:ascii="Arial" w:eastAsiaTheme="minorHAnsi" w:hAnsi="Arial" w:cs="Arial"/>
          <w:color w:val="000000" w:themeColor="text1"/>
        </w:rPr>
        <w:t xml:space="preserve">en el piso 1, </w:t>
      </w:r>
      <w:r w:rsidRPr="00635B1B">
        <w:rPr>
          <w:rFonts w:ascii="Arial" w:eastAsiaTheme="minorHAnsi" w:hAnsi="Arial" w:cs="Arial"/>
          <w:color w:val="000000" w:themeColor="text1"/>
          <w:lang w:val="es-CO"/>
        </w:rPr>
        <w:t>de la ciudad de Bogotá D.C.</w:t>
      </w:r>
    </w:p>
    <w:p w14:paraId="50F42A5A" w14:textId="77777777" w:rsidR="00A0462D" w:rsidRPr="00635B1B" w:rsidRDefault="00A0462D" w:rsidP="00A0462D">
      <w:pPr>
        <w:spacing w:after="0"/>
        <w:ind w:right="48"/>
        <w:jc w:val="both"/>
        <w:rPr>
          <w:rFonts w:ascii="Arial" w:eastAsia="Times New Roman" w:hAnsi="Arial" w:cs="Arial"/>
          <w:color w:val="000000" w:themeColor="text1"/>
          <w:lang w:val="es-CO" w:eastAsia="es-CO"/>
        </w:rPr>
      </w:pPr>
    </w:p>
    <w:p w14:paraId="4209B1EF" w14:textId="77777777" w:rsidR="00A0462D" w:rsidRPr="00595238" w:rsidRDefault="00A0462D" w:rsidP="00A0462D">
      <w:pPr>
        <w:spacing w:after="0"/>
        <w:ind w:right="48"/>
        <w:jc w:val="both"/>
        <w:rPr>
          <w:rFonts w:ascii="Arial" w:eastAsiaTheme="minorHAnsi" w:hAnsi="Arial" w:cs="Arial"/>
          <w:color w:val="000000" w:themeColor="text1"/>
          <w:lang w:val="es-CO"/>
        </w:rPr>
      </w:pPr>
      <w:r w:rsidRPr="00595238">
        <w:rPr>
          <w:rFonts w:ascii="Arial" w:hAnsi="Arial" w:cs="Arial"/>
          <w:b/>
          <w:color w:val="000000" w:themeColor="text1"/>
        </w:rPr>
        <w:t xml:space="preserve">ARTÍCULO TERCERO. </w:t>
      </w:r>
      <w:r w:rsidRPr="00595238">
        <w:rPr>
          <w:rFonts w:ascii="Arial" w:hAnsi="Arial" w:cs="Arial"/>
          <w:color w:val="000000" w:themeColor="text1"/>
        </w:rPr>
        <w:t>R</w:t>
      </w:r>
      <w:r w:rsidRPr="00595238">
        <w:rPr>
          <w:rFonts w:ascii="Arial" w:eastAsiaTheme="minorHAnsi" w:hAnsi="Arial" w:cs="Arial"/>
          <w:color w:val="000000" w:themeColor="text1"/>
          <w:lang w:val="es-CO"/>
        </w:rPr>
        <w:t>emitir copia del presente acto administrativo, con los soportes de comunicación, a la Subdirección Financiera de esta Entidad, para lo de su competencia.</w:t>
      </w:r>
    </w:p>
    <w:p w14:paraId="08FC059B" w14:textId="77777777" w:rsidR="00A0462D" w:rsidRPr="00595238" w:rsidRDefault="00A0462D" w:rsidP="00A0462D">
      <w:pPr>
        <w:spacing w:after="0"/>
        <w:ind w:right="48"/>
        <w:jc w:val="both"/>
        <w:rPr>
          <w:rFonts w:ascii="Arial" w:hAnsi="Arial" w:cs="Arial"/>
          <w:b/>
          <w:color w:val="000000" w:themeColor="text1"/>
        </w:rPr>
      </w:pPr>
    </w:p>
    <w:p w14:paraId="476FAE60" w14:textId="07A3FAF6" w:rsidR="00A0462D" w:rsidRPr="00595238" w:rsidRDefault="00A0462D" w:rsidP="00A0462D">
      <w:pPr>
        <w:spacing w:after="0"/>
        <w:ind w:right="48"/>
        <w:jc w:val="both"/>
        <w:rPr>
          <w:rFonts w:ascii="Arial" w:hAnsi="Arial" w:cs="Arial"/>
          <w:color w:val="000000" w:themeColor="text1"/>
        </w:rPr>
      </w:pPr>
      <w:r w:rsidRPr="00595238">
        <w:rPr>
          <w:rFonts w:ascii="Arial" w:hAnsi="Arial" w:cs="Arial"/>
          <w:b/>
          <w:color w:val="000000" w:themeColor="text1"/>
        </w:rPr>
        <w:t>ARTÍCULO CUARTO.</w:t>
      </w:r>
      <w:r w:rsidRPr="00595238">
        <w:rPr>
          <w:rFonts w:ascii="Arial" w:hAnsi="Arial" w:cs="Arial"/>
          <w:color w:val="000000" w:themeColor="text1"/>
        </w:rPr>
        <w:t xml:space="preserve"> Remitir el expediente</w:t>
      </w:r>
      <w:r w:rsidRPr="00595238">
        <w:rPr>
          <w:rFonts w:ascii="Arial" w:hAnsi="Arial" w:cs="Arial"/>
          <w:b/>
          <w:bCs/>
          <w:color w:val="000000" w:themeColor="text1"/>
        </w:rPr>
        <w:t xml:space="preserve"> </w:t>
      </w:r>
      <w:r w:rsidR="00813FDB">
        <w:rPr>
          <w:rFonts w:ascii="Arial" w:hAnsi="Arial" w:cs="Arial"/>
          <w:b/>
          <w:bCs/>
          <w:color w:val="000000" w:themeColor="text1"/>
        </w:rPr>
        <w:t>SDA-03-2025-1115</w:t>
      </w:r>
      <w:r w:rsidRPr="00595238">
        <w:rPr>
          <w:rFonts w:ascii="Arial" w:hAnsi="Arial" w:cs="Arial"/>
          <w:color w:val="000000" w:themeColor="text1"/>
        </w:rPr>
        <w:t xml:space="preserve">, al grupo de expedientes de esta autoridad ambiental, a efectos de que proceda su archivo definitivo. </w:t>
      </w:r>
    </w:p>
    <w:p w14:paraId="22817304" w14:textId="77777777" w:rsidR="00A0462D" w:rsidRPr="00595238" w:rsidRDefault="00A0462D" w:rsidP="00A0462D">
      <w:pPr>
        <w:spacing w:after="0"/>
        <w:ind w:right="48"/>
        <w:jc w:val="both"/>
        <w:rPr>
          <w:rFonts w:ascii="Arial" w:hAnsi="Arial" w:cs="Arial"/>
          <w:color w:val="000000" w:themeColor="text1"/>
        </w:rPr>
      </w:pPr>
    </w:p>
    <w:p w14:paraId="5B2627A2" w14:textId="77777777" w:rsidR="00A0462D" w:rsidRPr="00595238" w:rsidRDefault="00A0462D" w:rsidP="00A0462D">
      <w:pPr>
        <w:spacing w:after="0" w:line="240" w:lineRule="auto"/>
        <w:ind w:right="48"/>
        <w:jc w:val="both"/>
        <w:rPr>
          <w:rFonts w:ascii="Arial" w:hAnsi="Arial" w:cs="Arial"/>
          <w:color w:val="000000" w:themeColor="text1"/>
        </w:rPr>
      </w:pPr>
      <w:r w:rsidRPr="00595238">
        <w:rPr>
          <w:rFonts w:ascii="Arial" w:hAnsi="Arial" w:cs="Arial"/>
          <w:b/>
          <w:color w:val="000000" w:themeColor="text1"/>
        </w:rPr>
        <w:t xml:space="preserve">ARTÍCULO QUINTO. </w:t>
      </w:r>
      <w:r w:rsidRPr="00595238">
        <w:rPr>
          <w:rFonts w:ascii="Arial" w:hAnsi="Arial" w:cs="Arial"/>
          <w:color w:val="000000" w:themeColor="text1"/>
        </w:rPr>
        <w:t>Contra el presente acto administrativo no procede recurso alguno de conformidad con lo dispuesto en el artículo 75 de la Ley 1437 de 2011, modificada por la Ley 2080 de 2021 – Código de Procedimiento Administrativo y de lo Contencioso Administrativo.</w:t>
      </w:r>
    </w:p>
    <w:p w14:paraId="61CB611E" w14:textId="77777777" w:rsidR="00A0462D" w:rsidRPr="00CA0723" w:rsidRDefault="00A0462D" w:rsidP="00A0462D">
      <w:pPr>
        <w:spacing w:after="0" w:line="240" w:lineRule="auto"/>
        <w:ind w:right="48"/>
        <w:jc w:val="both"/>
        <w:rPr>
          <w:rFonts w:ascii="Arial" w:hAnsi="Arial" w:cs="Arial"/>
          <w:color w:val="000000" w:themeColor="text1"/>
        </w:rPr>
      </w:pPr>
    </w:p>
    <w:p w14:paraId="5259B1FC" w14:textId="77777777" w:rsidR="00A0462D" w:rsidRPr="00CA0723" w:rsidRDefault="00A0462D" w:rsidP="00A0462D">
      <w:pPr>
        <w:spacing w:after="0" w:line="240" w:lineRule="auto"/>
        <w:ind w:right="48"/>
        <w:jc w:val="center"/>
        <w:rPr>
          <w:rFonts w:ascii="Arial" w:hAnsi="Arial" w:cs="Arial"/>
          <w:b/>
          <w:color w:val="000000" w:themeColor="text1"/>
        </w:rPr>
      </w:pPr>
      <w:r w:rsidRPr="00CA0723">
        <w:rPr>
          <w:rFonts w:ascii="Arial" w:hAnsi="Arial" w:cs="Arial"/>
          <w:b/>
          <w:color w:val="000000" w:themeColor="text1"/>
        </w:rPr>
        <w:t>COMUNÍQUESE Y CÚMPLASE</w:t>
      </w:r>
    </w:p>
    <w:p w14:paraId="560DF493" w14:textId="77777777" w:rsidR="00000000" w:rsidRDefault="00000000" w:rsidP="00855A3B">
      <w:pPr>
        <w:spacing w:after="0" w:line="240" w:lineRule="auto"/>
      </w:pPr>
    </w:p>
    <w:p w14:paraId="706C980C" w14:textId="77777777" w:rsidR="00000000" w:rsidRDefault="00000000"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111ECBD" w14:textId="77777777" w:rsidR="00000000" w:rsidRPr="00D3506E" w:rsidRDefault="00AA599F"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77B3C32F" w14:textId="77777777" w:rsidR="00000000" w:rsidRDefault="00000000" w:rsidP="00855A3B">
      <w:pPr>
        <w:spacing w:after="0" w:line="240" w:lineRule="auto"/>
      </w:pPr>
    </w:p>
    <w:p w14:paraId="4653C893" w14:textId="77777777" w:rsidR="00000000" w:rsidRDefault="00000000" w:rsidP="00855A3B">
      <w:pPr>
        <w:spacing w:after="0"/>
        <w:sectPr w:rsidR="00855A3B" w:rsidSect="002E3169">
          <w:type w:val="continuous"/>
          <w:pgSz w:w="12240" w:h="15840" w:code="1"/>
          <w:pgMar w:top="2268" w:right="1418" w:bottom="2268" w:left="1418" w:header="0" w:footer="0" w:gutter="0"/>
          <w:cols w:space="708"/>
          <w:docGrid w:linePitch="360"/>
        </w:sectPr>
      </w:pPr>
    </w:p>
    <w:p w14:paraId="17429BD4" w14:textId="77777777" w:rsidR="00000000" w:rsidRDefault="00AA599F" w:rsidP="007E0C89">
      <w:pPr>
        <w:spacing w:after="0"/>
      </w:pPr>
      <w:bookmarkStart w:id="8" w:name="gdocs_firma"/>
      <w:r>
        <w:rPr>
          <w:rFonts w:cs="Arial"/>
          <w:noProof/>
          <w:lang w:val="es-CO" w:eastAsia="es-CO"/>
        </w:rPr>
        <w:drawing>
          <wp:inline distT="0" distB="0" distL="0" distR="0" wp14:anchorId="6547DDE0" wp14:editId="1117BF9B">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7160C11F" w14:textId="77777777" w:rsidR="00000000" w:rsidRDefault="00AA599F"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27DDA971" w14:textId="77777777" w:rsidR="00000000" w:rsidRDefault="00AA599F"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7DBA0C2B" w14:textId="77777777" w:rsidR="00000000" w:rsidRDefault="00000000"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571CFB2" w14:textId="77777777" w:rsidR="00000000" w:rsidRDefault="00000000" w:rsidP="00151297">
      <w:pPr>
        <w:spacing w:after="0" w:line="240" w:lineRule="auto"/>
        <w:rPr>
          <w:rFonts w:ascii="Arial" w:hAnsi="Arial" w:cs="Arial"/>
          <w:i/>
          <w:sz w:val="16"/>
          <w:szCs w:val="16"/>
        </w:rPr>
      </w:pPr>
    </w:p>
    <w:p w14:paraId="5A39C617" w14:textId="6DA90116" w:rsidR="00000000" w:rsidRDefault="00420D4B" w:rsidP="00151297">
      <w:pPr>
        <w:spacing w:after="0" w:line="240" w:lineRule="auto"/>
        <w:rPr>
          <w:rFonts w:ascii="Arial" w:hAnsi="Arial" w:cs="Arial"/>
          <w:i/>
          <w:sz w:val="16"/>
          <w:szCs w:val="16"/>
        </w:rPr>
      </w:pPr>
      <w:r w:rsidRPr="00420D4B">
        <w:rPr>
          <w:rFonts w:ascii="Arial" w:hAnsi="Arial" w:cs="Arial"/>
          <w:i/>
          <w:sz w:val="16"/>
          <w:szCs w:val="16"/>
        </w:rPr>
        <w:t>Expediente</w:t>
      </w:r>
      <w:r>
        <w:rPr>
          <w:rFonts w:ascii="Arial" w:hAnsi="Arial" w:cs="Arial"/>
          <w:i/>
          <w:sz w:val="16"/>
          <w:szCs w:val="16"/>
        </w:rPr>
        <w:t>:</w:t>
      </w:r>
      <w:r w:rsidRPr="00420D4B">
        <w:rPr>
          <w:rFonts w:ascii="Arial" w:hAnsi="Arial" w:cs="Arial"/>
          <w:i/>
          <w:sz w:val="16"/>
          <w:szCs w:val="16"/>
        </w:rPr>
        <w:t xml:space="preserve"> </w:t>
      </w:r>
      <w:r w:rsidR="00813FDB">
        <w:rPr>
          <w:rFonts w:ascii="Arial" w:hAnsi="Arial" w:cs="Arial"/>
          <w:i/>
          <w:sz w:val="16"/>
          <w:szCs w:val="16"/>
        </w:rPr>
        <w:t>SDA-03-2025-1115</w:t>
      </w:r>
    </w:p>
    <w:p w14:paraId="757145CE" w14:textId="77777777" w:rsidR="00000000" w:rsidRDefault="00000000"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58FEDCB" w14:textId="77777777" w:rsidR="00000000" w:rsidRPr="00091096" w:rsidRDefault="00AA599F"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4DA24542" w14:textId="77777777" w:rsidR="00000000" w:rsidRPr="00A77307" w:rsidRDefault="00000000"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FF60" w14:textId="77777777" w:rsidR="006B6599" w:rsidRDefault="006B6599">
      <w:pPr>
        <w:spacing w:after="0" w:line="240" w:lineRule="auto"/>
      </w:pPr>
      <w:r>
        <w:separator/>
      </w:r>
    </w:p>
  </w:endnote>
  <w:endnote w:type="continuationSeparator" w:id="0">
    <w:p w14:paraId="039E2625" w14:textId="77777777" w:rsidR="006B6599" w:rsidRDefault="006B6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1A73" w14:textId="77777777" w:rsidR="00000000" w:rsidRDefault="00AA599F">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sidR="00420D4B">
      <w:rPr>
        <w:b/>
        <w:noProof/>
      </w:rPr>
      <w:t>6</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420D4B">
      <w:rPr>
        <w:b/>
        <w:noProof/>
      </w:rPr>
      <w:t>6</w:t>
    </w:r>
    <w:r>
      <w:rPr>
        <w:b/>
        <w:sz w:val="24"/>
        <w:szCs w:val="24"/>
      </w:rPr>
      <w:fldChar w:fldCharType="end"/>
    </w:r>
  </w:p>
  <w:p w14:paraId="1D328479" w14:textId="77777777" w:rsidR="00000000" w:rsidRDefault="00000000"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B2F77" w14:paraId="06D2292C" w14:textId="77777777">
      <w:trPr>
        <w:trHeight w:val="1320"/>
      </w:trPr>
      <w:tc>
        <w:tcPr>
          <w:tcW w:w="4824" w:type="dxa"/>
          <w:tcMar>
            <w:top w:w="0" w:type="dxa"/>
            <w:left w:w="0" w:type="dxa"/>
            <w:bottom w:w="0" w:type="dxa"/>
            <w:right w:w="0" w:type="dxa"/>
          </w:tcMar>
          <w:vAlign w:val="center"/>
        </w:tcPr>
        <w:p w14:paraId="3610CF81" w14:textId="77777777" w:rsidR="00DB2F77" w:rsidRDefault="00A0462D">
          <w:pPr>
            <w:pStyle w:val="Normal1"/>
          </w:pPr>
          <w:r>
            <w:rPr>
              <w:noProof/>
              <w:lang w:val="es-CO" w:eastAsia="es-CO"/>
            </w:rPr>
            <w:drawing>
              <wp:inline distT="0" distB="0" distL="0" distR="0" wp14:anchorId="34D13AC0" wp14:editId="59C79A96">
                <wp:extent cx="1914525" cy="733425"/>
                <wp:effectExtent l="0" t="0" r="9525" b="9525"/>
                <wp:docPr id="2" name="Imagen 2" descr="ooxWord://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oxWord://media/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DF54E85" w14:textId="77777777" w:rsidR="00DB2F77" w:rsidRDefault="00A0462D">
          <w:pPr>
            <w:pStyle w:val="Normal1"/>
            <w:jc w:val="right"/>
          </w:pPr>
          <w:r>
            <w:rPr>
              <w:noProof/>
              <w:lang w:val="es-CO" w:eastAsia="es-CO"/>
            </w:rPr>
            <w:drawing>
              <wp:inline distT="0" distB="0" distL="0" distR="0" wp14:anchorId="5982473B" wp14:editId="75F37AFF">
                <wp:extent cx="1581150" cy="809625"/>
                <wp:effectExtent l="0" t="0" r="0" b="9525"/>
                <wp:docPr id="1" name="Imagen 3" descr="ooxWord://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oxWord://media/image2.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47824331" w14:textId="77777777" w:rsidR="00DB2F77" w:rsidRDefault="00DB2F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C6698" w14:textId="77777777" w:rsidR="006B6599" w:rsidRDefault="006B6599">
      <w:pPr>
        <w:spacing w:after="0" w:line="240" w:lineRule="auto"/>
      </w:pPr>
      <w:r>
        <w:separator/>
      </w:r>
    </w:p>
  </w:footnote>
  <w:footnote w:type="continuationSeparator" w:id="0">
    <w:p w14:paraId="0432BB00" w14:textId="77777777" w:rsidR="006B6599" w:rsidRDefault="006B65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437A" w14:textId="77777777" w:rsidR="00000000" w:rsidRDefault="00000000"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B2F77" w14:paraId="33CFEABD" w14:textId="77777777">
      <w:tc>
        <w:tcPr>
          <w:tcW w:w="9406" w:type="dxa"/>
          <w:tcMar>
            <w:top w:w="160" w:type="dxa"/>
            <w:left w:w="0" w:type="dxa"/>
            <w:bottom w:w="0" w:type="dxa"/>
            <w:right w:w="0" w:type="dxa"/>
          </w:tcMar>
        </w:tcPr>
        <w:p w14:paraId="1AD68C45" w14:textId="77777777" w:rsidR="00DB2F77" w:rsidRDefault="00A0462D">
          <w:pPr>
            <w:pStyle w:val="Normal0"/>
            <w:jc w:val="center"/>
          </w:pPr>
          <w:r>
            <w:rPr>
              <w:noProof/>
              <w:lang w:val="es-CO" w:eastAsia="es-CO"/>
            </w:rPr>
            <w:drawing>
              <wp:inline distT="0" distB="0" distL="0" distR="0" wp14:anchorId="235CB0AC" wp14:editId="35F28B27">
                <wp:extent cx="2476500" cy="762000"/>
                <wp:effectExtent l="0" t="0" r="0" b="0"/>
                <wp:docPr id="4" name="Imagen 1" descr="ooxWord://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xWord://media/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A6D2CED" w14:textId="77777777" w:rsidR="00DB2F77" w:rsidRDefault="00DB2F77"/>
  <w:p w14:paraId="596158E3" w14:textId="77777777" w:rsidR="00000000" w:rsidRDefault="00000000" w:rsidP="00151297">
    <w:pPr>
      <w:pStyle w:val="Encabezado"/>
      <w:jc w:val="center"/>
      <w:rPr>
        <w:noProof/>
        <w:lang w:eastAsia="es-CO"/>
      </w:rPr>
    </w:pPr>
  </w:p>
  <w:p w14:paraId="069BDFAC" w14:textId="77777777" w:rsidR="00000000" w:rsidRDefault="00AA599F"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86642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F77"/>
    <w:rsid w:val="000573D5"/>
    <w:rsid w:val="000F52FA"/>
    <w:rsid w:val="0014546C"/>
    <w:rsid w:val="00346F3A"/>
    <w:rsid w:val="00420D4B"/>
    <w:rsid w:val="0049559F"/>
    <w:rsid w:val="006B6599"/>
    <w:rsid w:val="00781C22"/>
    <w:rsid w:val="00813FDB"/>
    <w:rsid w:val="008677A4"/>
    <w:rsid w:val="00891E8B"/>
    <w:rsid w:val="00A0462D"/>
    <w:rsid w:val="00AA599F"/>
    <w:rsid w:val="00B362D7"/>
    <w:rsid w:val="00DB2F77"/>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DC5C4"/>
  <w15:docId w15:val="{130E9BB6-8A4E-4B47-B9FE-054681B6E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D7"/>
    <w:pPr>
      <w:spacing w:after="200" w:line="276" w:lineRule="auto"/>
    </w:pPr>
    <w:rPr>
      <w:sz w:val="22"/>
      <w:szCs w:val="22"/>
      <w:lang w:val="es-ES"/>
    </w:rPr>
  </w:style>
  <w:style w:type="paragraph" w:styleId="Ttulo4">
    <w:name w:val="heading 4"/>
    <w:basedOn w:val="Normal"/>
    <w:next w:val="Normal"/>
    <w:link w:val="Ttulo4Car"/>
    <w:semiHidden/>
    <w:unhideWhenUsed/>
    <w:qFormat/>
    <w:rsid w:val="00A0462D"/>
    <w:pPr>
      <w:keepNext/>
      <w:spacing w:before="240" w:after="60" w:line="240" w:lineRule="auto"/>
      <w:outlineLvl w:val="3"/>
    </w:pPr>
    <w:rPr>
      <w:b/>
      <w:b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semiHidden/>
    <w:rsid w:val="00A0462D"/>
    <w:rPr>
      <w:b/>
      <w:bCs/>
      <w:sz w:val="28"/>
      <w:szCs w:val="28"/>
      <w:lang w:val="es-ES" w:eastAsia="es-ES"/>
    </w:rPr>
  </w:style>
  <w:style w:type="paragraph" w:styleId="Sinespaciado">
    <w:name w:val="No Spacing"/>
    <w:uiPriority w:val="1"/>
    <w:qFormat/>
    <w:rsid w:val="00A0462D"/>
    <w:rPr>
      <w:sz w:val="22"/>
      <w:szCs w:val="22"/>
      <w:lang w:val="es-ES"/>
    </w:rPr>
  </w:style>
  <w:style w:type="paragraph" w:styleId="NormalWeb">
    <w:name w:val="Normal (Web)"/>
    <w:basedOn w:val="Normal"/>
    <w:uiPriority w:val="99"/>
    <w:unhideWhenUsed/>
    <w:rsid w:val="00A0462D"/>
    <w:pPr>
      <w:spacing w:before="100" w:beforeAutospacing="1" w:after="100" w:afterAutospacing="1" w:line="240" w:lineRule="auto"/>
    </w:pPr>
    <w:rPr>
      <w:rFonts w:ascii="Times New Roman" w:eastAsia="Times New Roman" w:hAnsi="Times New Roman"/>
      <w:sz w:val="24"/>
      <w:szCs w:val="24"/>
      <w:lang w:eastAsia="es-CO"/>
    </w:rPr>
  </w:style>
  <w:style w:type="character" w:styleId="nfasis">
    <w:name w:val="Emphasis"/>
    <w:basedOn w:val="Fuentedeprrafopredeter"/>
    <w:uiPriority w:val="20"/>
    <w:qFormat/>
    <w:rsid w:val="00A046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9</Pages>
  <Words>2644</Words>
  <Characters>14547</Characters>
  <Application>Microsoft Office Word</Application>
  <DocSecurity>0</DocSecurity>
  <Lines>121</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Consultoria5</dc:creator>
  <cp:lastModifiedBy>EDWARD LEONARDO GUEVARA GOMEZ</cp:lastModifiedBy>
  <cp:revision>3</cp:revision>
  <dcterms:created xsi:type="dcterms:W3CDTF">2025-07-10T14:52:00Z</dcterms:created>
  <dcterms:modified xsi:type="dcterms:W3CDTF">2025-07-10T19:46:00Z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